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E8788" w14:textId="77777777" w:rsidR="006F6DB6" w:rsidRPr="00CC59C0" w:rsidRDefault="006F6DB6" w:rsidP="00BA676B">
      <w:pPr>
        <w:pStyle w:val="SignatureCompany"/>
        <w:rPr>
          <w:rFonts w:ascii="Cambria" w:hAnsi="Cambria"/>
        </w:rPr>
      </w:pPr>
    </w:p>
    <w:p w14:paraId="09E24340" w14:textId="60E1540C" w:rsidR="0014020D" w:rsidRPr="00CC59C0" w:rsidRDefault="009F69A5" w:rsidP="00ED7674">
      <w:pPr>
        <w:pStyle w:val="SignatureCompany"/>
        <w:rPr>
          <w:rFonts w:ascii="Cambria" w:hAnsi="Cambria"/>
        </w:rPr>
      </w:pPr>
      <w:r w:rsidRPr="00CC59C0">
        <w:rPr>
          <w:rFonts w:ascii="Cambria" w:hAnsi="Cambria"/>
          <w:noProof/>
        </w:rPr>
        <w:drawing>
          <wp:inline distT="0" distB="0" distL="0" distR="0" wp14:anchorId="153BDF8F" wp14:editId="3EFF44C5">
            <wp:extent cx="1530350" cy="1308100"/>
            <wp:effectExtent l="0" t="0" r="0" b="6350"/>
            <wp:docPr id="1" name="Picture 1" descr="I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0350" cy="1308100"/>
                    </a:xfrm>
                    <a:prstGeom prst="rect">
                      <a:avLst/>
                    </a:prstGeom>
                    <a:noFill/>
                    <a:ln>
                      <a:noFill/>
                    </a:ln>
                  </pic:spPr>
                </pic:pic>
              </a:graphicData>
            </a:graphic>
          </wp:inline>
        </w:drawing>
      </w:r>
      <w:r w:rsidR="00CC59C0" w:rsidRPr="00CC59C0">
        <w:rPr>
          <w:rFonts w:ascii="Cambria" w:hAnsi="Cambria"/>
          <w:b/>
          <w:i/>
          <w:noProof/>
          <w:szCs w:val="24"/>
        </w:rPr>
        <mc:AlternateContent>
          <mc:Choice Requires="wps">
            <w:drawing>
              <wp:anchor distT="0" distB="0" distL="114300" distR="114300" simplePos="0" relativeHeight="251659264" behindDoc="0" locked="0" layoutInCell="1" allowOverlap="1" wp14:anchorId="3F622E18" wp14:editId="348F317A">
                <wp:simplePos x="0" y="0"/>
                <wp:positionH relativeFrom="column">
                  <wp:posOffset>4324350</wp:posOffset>
                </wp:positionH>
                <wp:positionV relativeFrom="paragraph">
                  <wp:posOffset>75565</wp:posOffset>
                </wp:positionV>
                <wp:extent cx="1718310" cy="1235710"/>
                <wp:effectExtent l="3810" t="3810" r="190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12357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2B6CE1" w14:textId="77777777" w:rsidR="00951CA6" w:rsidRPr="0014370B" w:rsidRDefault="00951CA6" w:rsidP="00CC59C0">
                            <w:pPr>
                              <w:rPr>
                                <w:rFonts w:ascii="Cambria" w:hAnsi="Cambria"/>
                                <w:b/>
                                <w:color w:val="A32638"/>
                              </w:rPr>
                            </w:pPr>
                            <w:r w:rsidRPr="0014370B">
                              <w:rPr>
                                <w:rFonts w:ascii="Cambria" w:hAnsi="Cambria"/>
                                <w:b/>
                                <w:color w:val="A32638"/>
                              </w:rPr>
                              <w:t xml:space="preserve">International </w:t>
                            </w:r>
                          </w:p>
                          <w:p w14:paraId="1DFCE781" w14:textId="77777777" w:rsidR="00951CA6" w:rsidRPr="0014370B" w:rsidRDefault="00951CA6" w:rsidP="00CC59C0">
                            <w:pPr>
                              <w:rPr>
                                <w:rFonts w:ascii="Cambria" w:hAnsi="Cambria"/>
                                <w:b/>
                                <w:color w:val="A32638"/>
                              </w:rPr>
                            </w:pPr>
                            <w:r w:rsidRPr="0014370B">
                              <w:rPr>
                                <w:rFonts w:ascii="Cambria" w:hAnsi="Cambria"/>
                                <w:b/>
                                <w:color w:val="A32638"/>
                              </w:rPr>
                              <w:t>Republican Institute</w:t>
                            </w:r>
                          </w:p>
                          <w:p w14:paraId="0A4A0BC5" w14:textId="77777777" w:rsidR="00951CA6" w:rsidRPr="0014370B" w:rsidRDefault="00951CA6" w:rsidP="00CC59C0">
                            <w:pPr>
                              <w:rPr>
                                <w:rFonts w:ascii="Cambria" w:hAnsi="Cambria"/>
                                <w:sz w:val="20"/>
                              </w:rPr>
                            </w:pPr>
                            <w:r w:rsidRPr="0014370B">
                              <w:rPr>
                                <w:rFonts w:ascii="Cambria" w:hAnsi="Cambria"/>
                                <w:sz w:val="20"/>
                              </w:rPr>
                              <w:t>1225 Eye St. NW, Suite 700</w:t>
                            </w:r>
                          </w:p>
                          <w:p w14:paraId="55B2381E" w14:textId="77777777" w:rsidR="00951CA6" w:rsidRPr="0014370B" w:rsidRDefault="00951CA6" w:rsidP="00CC59C0">
                            <w:pPr>
                              <w:pStyle w:val="Title"/>
                              <w:jc w:val="left"/>
                              <w:rPr>
                                <w:rFonts w:ascii="Cambria" w:hAnsi="Cambria"/>
                                <w:b w:val="0"/>
                                <w:sz w:val="20"/>
                              </w:rPr>
                            </w:pPr>
                            <w:r w:rsidRPr="0014370B">
                              <w:rPr>
                                <w:rFonts w:ascii="Cambria" w:hAnsi="Cambria"/>
                                <w:b w:val="0"/>
                                <w:sz w:val="20"/>
                              </w:rPr>
                              <w:t>Washington, DC 20005</w:t>
                            </w:r>
                          </w:p>
                          <w:p w14:paraId="311FAF8A" w14:textId="77777777" w:rsidR="00951CA6" w:rsidRPr="0014370B" w:rsidRDefault="00951CA6" w:rsidP="00CC59C0">
                            <w:pPr>
                              <w:rPr>
                                <w:rFonts w:ascii="Cambria" w:hAnsi="Cambria"/>
                                <w:i/>
                                <w:sz w:val="20"/>
                              </w:rPr>
                            </w:pPr>
                            <w:r w:rsidRPr="0014370B">
                              <w:rPr>
                                <w:rFonts w:ascii="Cambria" w:hAnsi="Cambria"/>
                                <w:sz w:val="20"/>
                              </w:rPr>
                              <w:t>(202) 408-9450</w:t>
                            </w:r>
                          </w:p>
                          <w:p w14:paraId="279E1667" w14:textId="77777777" w:rsidR="00951CA6" w:rsidRPr="0014370B" w:rsidRDefault="00951CA6" w:rsidP="00CC59C0">
                            <w:pPr>
                              <w:rPr>
                                <w:rFonts w:ascii="Cambria" w:hAnsi="Cambria"/>
                                <w:sz w:val="20"/>
                              </w:rPr>
                            </w:pPr>
                            <w:r w:rsidRPr="0014370B">
                              <w:rPr>
                                <w:rFonts w:ascii="Cambria" w:hAnsi="Cambria"/>
                                <w:sz w:val="20"/>
                              </w:rPr>
                              <w:t xml:space="preserve">(202) 408-9462 </w:t>
                            </w:r>
                            <w:r w:rsidRPr="0014370B">
                              <w:rPr>
                                <w:rFonts w:ascii="Cambria" w:hAnsi="Cambria"/>
                                <w:i/>
                                <w:sz w:val="20"/>
                              </w:rPr>
                              <w:t>fax</w:t>
                            </w:r>
                          </w:p>
                          <w:p w14:paraId="76CE3C04" w14:textId="77777777" w:rsidR="00951CA6" w:rsidRPr="0014370B" w:rsidRDefault="00951CA6" w:rsidP="00CC59C0">
                            <w:pPr>
                              <w:rPr>
                                <w:rFonts w:ascii="Cambria" w:hAnsi="Cambria"/>
                                <w:sz w:val="20"/>
                              </w:rPr>
                            </w:pPr>
                            <w:r w:rsidRPr="00C0663C">
                              <w:rPr>
                                <w:rFonts w:ascii="Cambria" w:hAnsi="Cambria"/>
                                <w:sz w:val="20"/>
                              </w:rPr>
                              <w:t>www.iri.org</w:t>
                            </w:r>
                            <w:r>
                              <w:rPr>
                                <w:rFonts w:ascii="Cambria" w:hAnsi="Cambria"/>
                                <w:sz w:val="20"/>
                              </w:rPr>
                              <w:t xml:space="preserve"> | @</w:t>
                            </w:r>
                            <w:proofErr w:type="spellStart"/>
                            <w:r>
                              <w:rPr>
                                <w:rFonts w:ascii="Cambria" w:hAnsi="Cambria"/>
                                <w:sz w:val="20"/>
                              </w:rPr>
                              <w:t>IRIGlobal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22E18" id="_x0000_t202" coordsize="21600,21600" o:spt="202" path="m,l,21600r21600,l21600,xe">
                <v:stroke joinstyle="miter"/>
                <v:path gradientshapeok="t" o:connecttype="rect"/>
              </v:shapetype>
              <v:shape id="Text Box 14" o:spid="_x0000_s1026" type="#_x0000_t202" style="position:absolute;margin-left:340.5pt;margin-top:5.95pt;width:135.3pt;height:9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" filled="f" stroked="f">
                <v:textbox>
                  <w:txbxContent>
                    <w:p w14:paraId="752B6CE1" w14:textId="77777777" w:rsidR="00951CA6" w:rsidRPr="0014370B" w:rsidRDefault="00951CA6" w:rsidP="00CC59C0">
                      <w:pPr>
                        <w:rPr>
                          <w:rFonts w:ascii="Cambria" w:hAnsi="Cambria"/>
                          <w:b/>
                          <w:color w:val="A32638"/>
                        </w:rPr>
                      </w:pPr>
                      <w:r w:rsidRPr="0014370B">
                        <w:rPr>
                          <w:rFonts w:ascii="Cambria" w:hAnsi="Cambria"/>
                          <w:b/>
                          <w:color w:val="A32638"/>
                        </w:rPr>
                        <w:t xml:space="preserve">International </w:t>
                      </w:r>
                    </w:p>
                    <w:p w14:paraId="1DFCE781" w14:textId="77777777" w:rsidR="00951CA6" w:rsidRPr="0014370B" w:rsidRDefault="00951CA6" w:rsidP="00CC59C0">
                      <w:pPr>
                        <w:rPr>
                          <w:rFonts w:ascii="Cambria" w:hAnsi="Cambria"/>
                          <w:b/>
                          <w:color w:val="A32638"/>
                        </w:rPr>
                      </w:pPr>
                      <w:r w:rsidRPr="0014370B">
                        <w:rPr>
                          <w:rFonts w:ascii="Cambria" w:hAnsi="Cambria"/>
                          <w:b/>
                          <w:color w:val="A32638"/>
                        </w:rPr>
                        <w:t>Republican Institute</w:t>
                      </w:r>
                    </w:p>
                    <w:p w14:paraId="0A4A0BC5" w14:textId="77777777" w:rsidR="00951CA6" w:rsidRPr="0014370B" w:rsidRDefault="00951CA6" w:rsidP="00CC59C0">
                      <w:pPr>
                        <w:rPr>
                          <w:rFonts w:ascii="Cambria" w:hAnsi="Cambria"/>
                          <w:sz w:val="20"/>
                        </w:rPr>
                      </w:pPr>
                      <w:r w:rsidRPr="0014370B">
                        <w:rPr>
                          <w:rFonts w:ascii="Cambria" w:hAnsi="Cambria"/>
                          <w:sz w:val="20"/>
                        </w:rPr>
                        <w:t>1225 Eye St. NW, Suite 700</w:t>
                      </w:r>
                    </w:p>
                    <w:p w14:paraId="55B2381E" w14:textId="77777777" w:rsidR="00951CA6" w:rsidRPr="0014370B" w:rsidRDefault="00951CA6" w:rsidP="00CC59C0">
                      <w:pPr>
                        <w:pStyle w:val="Title"/>
                        <w:jc w:val="left"/>
                        <w:rPr>
                          <w:rFonts w:ascii="Cambria" w:hAnsi="Cambria"/>
                          <w:b w:val="0"/>
                          <w:sz w:val="20"/>
                        </w:rPr>
                      </w:pPr>
                      <w:r w:rsidRPr="0014370B">
                        <w:rPr>
                          <w:rFonts w:ascii="Cambria" w:hAnsi="Cambria"/>
                          <w:b w:val="0"/>
                          <w:sz w:val="20"/>
                        </w:rPr>
                        <w:t>Washington, DC 20005</w:t>
                      </w:r>
                    </w:p>
                    <w:p w14:paraId="311FAF8A" w14:textId="77777777" w:rsidR="00951CA6" w:rsidRPr="0014370B" w:rsidRDefault="00951CA6" w:rsidP="00CC59C0">
                      <w:pPr>
                        <w:rPr>
                          <w:rFonts w:ascii="Cambria" w:hAnsi="Cambria"/>
                          <w:i/>
                          <w:sz w:val="20"/>
                        </w:rPr>
                      </w:pPr>
                      <w:r w:rsidRPr="0014370B">
                        <w:rPr>
                          <w:rFonts w:ascii="Cambria" w:hAnsi="Cambria"/>
                          <w:sz w:val="20"/>
                        </w:rPr>
                        <w:t>(202) 408-9450</w:t>
                      </w:r>
                    </w:p>
                    <w:p w14:paraId="279E1667" w14:textId="77777777" w:rsidR="00951CA6" w:rsidRPr="0014370B" w:rsidRDefault="00951CA6" w:rsidP="00CC59C0">
                      <w:pPr>
                        <w:rPr>
                          <w:rFonts w:ascii="Cambria" w:hAnsi="Cambria"/>
                          <w:sz w:val="20"/>
                        </w:rPr>
                      </w:pPr>
                      <w:r w:rsidRPr="0014370B">
                        <w:rPr>
                          <w:rFonts w:ascii="Cambria" w:hAnsi="Cambria"/>
                          <w:sz w:val="20"/>
                        </w:rPr>
                        <w:t xml:space="preserve">(202) 408-9462 </w:t>
                      </w:r>
                      <w:r w:rsidRPr="0014370B">
                        <w:rPr>
                          <w:rFonts w:ascii="Cambria" w:hAnsi="Cambria"/>
                          <w:i/>
                          <w:sz w:val="20"/>
                        </w:rPr>
                        <w:t>fax</w:t>
                      </w:r>
                    </w:p>
                    <w:p w14:paraId="76CE3C04" w14:textId="77777777" w:rsidR="00951CA6" w:rsidRPr="0014370B" w:rsidRDefault="00951CA6" w:rsidP="00CC59C0">
                      <w:pPr>
                        <w:rPr>
                          <w:rFonts w:ascii="Cambria" w:hAnsi="Cambria"/>
                          <w:sz w:val="20"/>
                        </w:rPr>
                      </w:pPr>
                      <w:r w:rsidRPr="00C0663C">
                        <w:rPr>
                          <w:rFonts w:ascii="Cambria" w:hAnsi="Cambria"/>
                          <w:sz w:val="20"/>
                        </w:rPr>
                        <w:t>www.iri.org</w:t>
                      </w:r>
                      <w:r>
                        <w:rPr>
                          <w:rFonts w:ascii="Cambria" w:hAnsi="Cambria"/>
                          <w:sz w:val="20"/>
                        </w:rPr>
                        <w:t xml:space="preserve"> | @</w:t>
                      </w:r>
                      <w:proofErr w:type="spellStart"/>
                      <w:r>
                        <w:rPr>
                          <w:rFonts w:ascii="Cambria" w:hAnsi="Cambria"/>
                          <w:sz w:val="20"/>
                        </w:rPr>
                        <w:t>IRIGlobal</w:t>
                      </w:r>
                      <w:proofErr w:type="spellEnd"/>
                    </w:p>
                  </w:txbxContent>
                </v:textbox>
              </v:shape>
            </w:pict>
          </mc:Fallback>
        </mc:AlternateContent>
      </w:r>
    </w:p>
    <w:p w14:paraId="483AB5BB" w14:textId="0F41906B" w:rsidR="0064309F" w:rsidRPr="00CC59C0" w:rsidRDefault="00934AEC" w:rsidP="00DF20BE">
      <w:pPr>
        <w:jc w:val="center"/>
        <w:rPr>
          <w:rFonts w:ascii="Cambria" w:hAnsi="Cambria"/>
          <w:b/>
        </w:rPr>
      </w:pPr>
      <w:r>
        <w:rPr>
          <w:rFonts w:ascii="Cambria" w:hAnsi="Cambria"/>
          <w:b/>
        </w:rPr>
        <w:t>REQUEST FOR QUOTES</w:t>
      </w:r>
    </w:p>
    <w:p w14:paraId="1ADFB987" w14:textId="77777777" w:rsidR="00DF20BE" w:rsidRDefault="00DF20BE" w:rsidP="00DF20BE">
      <w:pPr>
        <w:jc w:val="both"/>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5640"/>
      </w:tblGrid>
      <w:tr w:rsidR="005D39F7" w:rsidRPr="00F26CD3" w14:paraId="13E2506B" w14:textId="77777777" w:rsidTr="00633A8C">
        <w:tc>
          <w:tcPr>
            <w:tcW w:w="3798" w:type="dxa"/>
            <w:shd w:val="clear" w:color="auto" w:fill="auto"/>
          </w:tcPr>
          <w:p w14:paraId="23E3E2D2" w14:textId="77777777" w:rsidR="005D39F7" w:rsidRPr="00F26CD3" w:rsidRDefault="005D39F7" w:rsidP="00633A8C">
            <w:pPr>
              <w:jc w:val="both"/>
              <w:rPr>
                <w:rFonts w:ascii="Cambria" w:hAnsi="Cambria"/>
              </w:rPr>
            </w:pPr>
            <w:r w:rsidRPr="00F26CD3">
              <w:rPr>
                <w:rFonts w:ascii="Cambria" w:hAnsi="Cambria"/>
                <w:b/>
              </w:rPr>
              <w:t>Procurement Number:</w:t>
            </w:r>
          </w:p>
        </w:tc>
        <w:tc>
          <w:tcPr>
            <w:tcW w:w="5778" w:type="dxa"/>
            <w:shd w:val="clear" w:color="auto" w:fill="auto"/>
          </w:tcPr>
          <w:p w14:paraId="78814FE1" w14:textId="004567F3" w:rsidR="005D39F7" w:rsidRPr="00F26CD3" w:rsidRDefault="00690804" w:rsidP="00633A8C">
            <w:pPr>
              <w:jc w:val="both"/>
              <w:rPr>
                <w:rFonts w:ascii="Cambria" w:hAnsi="Cambria"/>
              </w:rPr>
            </w:pPr>
            <w:bookmarkStart w:id="0" w:name="_Hlk525653373"/>
            <w:r w:rsidRPr="00F26CD3">
              <w:rPr>
                <w:rFonts w:ascii="Cambria" w:hAnsi="Cambria"/>
              </w:rPr>
              <w:t>EURASIA2018MO03o</w:t>
            </w:r>
            <w:bookmarkEnd w:id="0"/>
          </w:p>
        </w:tc>
      </w:tr>
      <w:tr w:rsidR="005D39F7" w:rsidRPr="00F26CD3" w14:paraId="6C881C6B" w14:textId="77777777" w:rsidTr="00690804">
        <w:trPr>
          <w:trHeight w:val="350"/>
        </w:trPr>
        <w:tc>
          <w:tcPr>
            <w:tcW w:w="3798" w:type="dxa"/>
            <w:shd w:val="clear" w:color="auto" w:fill="auto"/>
          </w:tcPr>
          <w:p w14:paraId="6C33DF14" w14:textId="77777777" w:rsidR="005D39F7" w:rsidRPr="00F26CD3" w:rsidRDefault="005D39F7" w:rsidP="00633A8C">
            <w:pPr>
              <w:jc w:val="both"/>
              <w:rPr>
                <w:rFonts w:ascii="Cambria" w:hAnsi="Cambria"/>
              </w:rPr>
            </w:pPr>
            <w:r w:rsidRPr="00F26CD3">
              <w:rPr>
                <w:rFonts w:ascii="Cambria" w:hAnsi="Cambria"/>
                <w:b/>
              </w:rPr>
              <w:t>Open Date:</w:t>
            </w:r>
          </w:p>
        </w:tc>
        <w:tc>
          <w:tcPr>
            <w:tcW w:w="5778" w:type="dxa"/>
            <w:shd w:val="clear" w:color="auto" w:fill="auto"/>
          </w:tcPr>
          <w:p w14:paraId="1D01E3AD" w14:textId="511C646F" w:rsidR="005D39F7" w:rsidRPr="00F26CD3" w:rsidRDefault="00690804" w:rsidP="00633A8C">
            <w:pPr>
              <w:jc w:val="both"/>
              <w:rPr>
                <w:rFonts w:ascii="Cambria" w:hAnsi="Cambria"/>
              </w:rPr>
            </w:pPr>
            <w:r w:rsidRPr="00F26CD3">
              <w:rPr>
                <w:rFonts w:ascii="Cambria" w:hAnsi="Cambria"/>
              </w:rPr>
              <w:t>September 2</w:t>
            </w:r>
            <w:r w:rsidR="00D40F10">
              <w:rPr>
                <w:rFonts w:ascii="Cambria" w:hAnsi="Cambria"/>
              </w:rPr>
              <w:t>5</w:t>
            </w:r>
            <w:r w:rsidRPr="00F26CD3">
              <w:rPr>
                <w:rFonts w:ascii="Cambria" w:hAnsi="Cambria"/>
              </w:rPr>
              <w:t>, 2018</w:t>
            </w:r>
          </w:p>
        </w:tc>
      </w:tr>
      <w:tr w:rsidR="005D39F7" w:rsidRPr="00F26CD3" w14:paraId="44C295C0" w14:textId="77777777" w:rsidTr="00633A8C">
        <w:tc>
          <w:tcPr>
            <w:tcW w:w="3798" w:type="dxa"/>
            <w:shd w:val="clear" w:color="auto" w:fill="auto"/>
          </w:tcPr>
          <w:p w14:paraId="3CB71408" w14:textId="77777777" w:rsidR="005D39F7" w:rsidRPr="00F26CD3" w:rsidRDefault="005D39F7" w:rsidP="00633A8C">
            <w:pPr>
              <w:jc w:val="both"/>
              <w:rPr>
                <w:rFonts w:ascii="Cambria" w:hAnsi="Cambria"/>
                <w:b/>
              </w:rPr>
            </w:pPr>
            <w:r w:rsidRPr="00F26CD3">
              <w:rPr>
                <w:rFonts w:ascii="Cambria" w:hAnsi="Cambria"/>
                <w:b/>
              </w:rPr>
              <w:t>Questions Deadline:</w:t>
            </w:r>
          </w:p>
        </w:tc>
        <w:tc>
          <w:tcPr>
            <w:tcW w:w="5778" w:type="dxa"/>
            <w:shd w:val="clear" w:color="auto" w:fill="auto"/>
          </w:tcPr>
          <w:p w14:paraId="568844C1" w14:textId="2007D776" w:rsidR="005D39F7" w:rsidRPr="00F26CD3" w:rsidRDefault="00D40F10" w:rsidP="00633A8C">
            <w:pPr>
              <w:jc w:val="both"/>
              <w:rPr>
                <w:rFonts w:ascii="Cambria" w:hAnsi="Cambria"/>
              </w:rPr>
            </w:pPr>
            <w:r>
              <w:rPr>
                <w:rFonts w:ascii="Cambria" w:hAnsi="Cambria"/>
              </w:rPr>
              <w:t>October 5</w:t>
            </w:r>
            <w:r w:rsidR="00690804" w:rsidRPr="00F26CD3">
              <w:rPr>
                <w:rFonts w:ascii="Cambria" w:hAnsi="Cambria"/>
              </w:rPr>
              <w:t>, 2018</w:t>
            </w:r>
          </w:p>
        </w:tc>
      </w:tr>
      <w:tr w:rsidR="005D39F7" w:rsidRPr="00F26CD3" w14:paraId="58F47897" w14:textId="77777777" w:rsidTr="00633A8C">
        <w:tc>
          <w:tcPr>
            <w:tcW w:w="3798" w:type="dxa"/>
            <w:shd w:val="clear" w:color="auto" w:fill="auto"/>
          </w:tcPr>
          <w:p w14:paraId="77F7C754" w14:textId="77777777" w:rsidR="005D39F7" w:rsidRPr="00F26CD3" w:rsidRDefault="005D39F7" w:rsidP="00633A8C">
            <w:pPr>
              <w:jc w:val="both"/>
              <w:rPr>
                <w:rFonts w:ascii="Cambria" w:hAnsi="Cambria"/>
                <w:b/>
              </w:rPr>
            </w:pPr>
            <w:r w:rsidRPr="00F26CD3">
              <w:rPr>
                <w:rFonts w:ascii="Cambria" w:hAnsi="Cambria"/>
                <w:b/>
              </w:rPr>
              <w:t>Closing Deadline:</w:t>
            </w:r>
          </w:p>
        </w:tc>
        <w:tc>
          <w:tcPr>
            <w:tcW w:w="5778" w:type="dxa"/>
            <w:shd w:val="clear" w:color="auto" w:fill="auto"/>
          </w:tcPr>
          <w:p w14:paraId="77A6E6E3" w14:textId="5138ED76" w:rsidR="005D39F7" w:rsidRPr="00F26CD3" w:rsidRDefault="00690804" w:rsidP="00633A8C">
            <w:pPr>
              <w:jc w:val="both"/>
              <w:rPr>
                <w:rFonts w:ascii="Cambria" w:hAnsi="Cambria"/>
              </w:rPr>
            </w:pPr>
            <w:r w:rsidRPr="00F26CD3">
              <w:rPr>
                <w:rFonts w:ascii="Cambria" w:hAnsi="Cambria"/>
              </w:rPr>
              <w:t xml:space="preserve">October </w:t>
            </w:r>
            <w:r w:rsidR="00D40F10">
              <w:rPr>
                <w:rFonts w:ascii="Cambria" w:hAnsi="Cambria"/>
              </w:rPr>
              <w:t>17</w:t>
            </w:r>
            <w:r w:rsidRPr="00F26CD3">
              <w:rPr>
                <w:rFonts w:ascii="Cambria" w:hAnsi="Cambria"/>
              </w:rPr>
              <w:t>, 2018</w:t>
            </w:r>
          </w:p>
        </w:tc>
      </w:tr>
      <w:tr w:rsidR="005D39F7" w:rsidRPr="00F26CD3" w14:paraId="7F041444" w14:textId="77777777" w:rsidTr="00633A8C">
        <w:tc>
          <w:tcPr>
            <w:tcW w:w="3798" w:type="dxa"/>
            <w:shd w:val="clear" w:color="auto" w:fill="auto"/>
          </w:tcPr>
          <w:p w14:paraId="35C328E0" w14:textId="77777777" w:rsidR="005D39F7" w:rsidRPr="00F26CD3" w:rsidRDefault="005D39F7" w:rsidP="00633A8C">
            <w:pPr>
              <w:jc w:val="both"/>
              <w:rPr>
                <w:rFonts w:ascii="Cambria" w:hAnsi="Cambria"/>
                <w:b/>
              </w:rPr>
            </w:pPr>
            <w:r w:rsidRPr="00F26CD3">
              <w:rPr>
                <w:rFonts w:ascii="Cambria" w:hAnsi="Cambria"/>
                <w:b/>
              </w:rPr>
              <w:t>Geographical Area Restrictions:</w:t>
            </w:r>
          </w:p>
        </w:tc>
        <w:tc>
          <w:tcPr>
            <w:tcW w:w="5778" w:type="dxa"/>
            <w:shd w:val="clear" w:color="auto" w:fill="auto"/>
          </w:tcPr>
          <w:p w14:paraId="1B03E20F" w14:textId="1396AD19" w:rsidR="005D39F7" w:rsidRPr="00F26CD3" w:rsidRDefault="00690804" w:rsidP="00633A8C">
            <w:pPr>
              <w:jc w:val="both"/>
              <w:rPr>
                <w:rFonts w:ascii="Cambria" w:hAnsi="Cambria"/>
              </w:rPr>
            </w:pPr>
            <w:r w:rsidRPr="00F26CD3">
              <w:rPr>
                <w:rFonts w:ascii="Cambria" w:hAnsi="Cambria"/>
              </w:rPr>
              <w:t>935</w:t>
            </w:r>
          </w:p>
        </w:tc>
      </w:tr>
      <w:tr w:rsidR="005D39F7" w:rsidRPr="00CC59C0" w14:paraId="01E8581B" w14:textId="77777777" w:rsidTr="00633A8C">
        <w:tc>
          <w:tcPr>
            <w:tcW w:w="3798" w:type="dxa"/>
            <w:shd w:val="clear" w:color="auto" w:fill="auto"/>
          </w:tcPr>
          <w:p w14:paraId="5A8A6518" w14:textId="77777777" w:rsidR="005D39F7" w:rsidRPr="00F26CD3" w:rsidRDefault="005D39F7" w:rsidP="00633A8C">
            <w:pPr>
              <w:jc w:val="both"/>
              <w:rPr>
                <w:rFonts w:ascii="Cambria" w:hAnsi="Cambria"/>
                <w:b/>
              </w:rPr>
            </w:pPr>
            <w:r w:rsidRPr="00F26CD3">
              <w:rPr>
                <w:rFonts w:ascii="Cambria" w:hAnsi="Cambria"/>
                <w:b/>
              </w:rPr>
              <w:t>Point of Contact:</w:t>
            </w:r>
          </w:p>
        </w:tc>
        <w:tc>
          <w:tcPr>
            <w:tcW w:w="5778" w:type="dxa"/>
            <w:shd w:val="clear" w:color="auto" w:fill="auto"/>
          </w:tcPr>
          <w:p w14:paraId="0A55353F" w14:textId="54AA9FA3" w:rsidR="005D39F7" w:rsidRPr="00F26CD3" w:rsidRDefault="00690804" w:rsidP="00633A8C">
            <w:pPr>
              <w:jc w:val="both"/>
              <w:rPr>
                <w:rFonts w:ascii="Cambria" w:hAnsi="Cambria"/>
              </w:rPr>
            </w:pPr>
            <w:r w:rsidRPr="00F26CD3">
              <w:rPr>
                <w:rFonts w:ascii="Cambria" w:hAnsi="Cambria"/>
              </w:rPr>
              <w:t>Mark Sawyer, Program Associate, msawyer@iri.org</w:t>
            </w:r>
          </w:p>
        </w:tc>
      </w:tr>
    </w:tbl>
    <w:p w14:paraId="3B6EC763" w14:textId="77777777" w:rsidR="005D39F7" w:rsidRPr="00CC59C0" w:rsidRDefault="005D39F7" w:rsidP="00DF20BE">
      <w:pPr>
        <w:jc w:val="both"/>
        <w:rPr>
          <w:rFonts w:ascii="Cambria" w:hAnsi="Cambria"/>
          <w:b/>
        </w:rPr>
      </w:pPr>
    </w:p>
    <w:p w14:paraId="13DD338E" w14:textId="77777777" w:rsidR="00FD4E33" w:rsidRPr="00CC59C0" w:rsidRDefault="00DF20BE" w:rsidP="00DF20BE">
      <w:pPr>
        <w:jc w:val="both"/>
        <w:rPr>
          <w:rFonts w:ascii="Cambria" w:hAnsi="Cambria"/>
          <w:b/>
        </w:rPr>
      </w:pPr>
      <w:r w:rsidRPr="00CC59C0">
        <w:rPr>
          <w:rFonts w:ascii="Cambria" w:hAnsi="Cambria"/>
          <w:b/>
        </w:rPr>
        <w:t xml:space="preserve">Background: </w:t>
      </w:r>
    </w:p>
    <w:p w14:paraId="280F9B50" w14:textId="77777777" w:rsidR="00DF20BE" w:rsidRPr="00CC59C0" w:rsidRDefault="00DF20BE" w:rsidP="00DF20BE">
      <w:pPr>
        <w:jc w:val="both"/>
        <w:rPr>
          <w:rFonts w:ascii="Cambria" w:hAnsi="Cambria"/>
        </w:rPr>
      </w:pPr>
      <w:r w:rsidRPr="00CC59C0">
        <w:rPr>
          <w:rFonts w:ascii="Cambria" w:hAnsi="Cambria"/>
        </w:rPr>
        <w:t>The International Republican Institute (IRI) is a nonprofit, nonpartisan, organization dedicated to advancing freedom and democracy worldwide.  Since 1983, IRI has worked to develop democratic institutions and ideals, carrying out a varie</w:t>
      </w:r>
      <w:bookmarkStart w:id="1" w:name="_GoBack"/>
      <w:bookmarkEnd w:id="1"/>
      <w:r w:rsidRPr="00CC59C0">
        <w:rPr>
          <w:rFonts w:ascii="Cambria" w:hAnsi="Cambria"/>
        </w:rPr>
        <w:t xml:space="preserve">ty of international programs to promote freedom, self-government and the rule of law worldwide.  IRI provides technical assistance in the areas of political party strengthening, developing civic institutions and open elections, promoting democratic governance and advancing the rule of law. </w:t>
      </w:r>
    </w:p>
    <w:p w14:paraId="1EFB8566" w14:textId="5CABA991" w:rsidR="00690804" w:rsidRPr="0008432A" w:rsidRDefault="00690804" w:rsidP="00690804">
      <w:pPr>
        <w:spacing w:before="120"/>
        <w:jc w:val="both"/>
        <w:rPr>
          <w:rFonts w:ascii="Cambria" w:hAnsi="Cambria" w:cs="Arial"/>
          <w:szCs w:val="24"/>
        </w:rPr>
      </w:pPr>
      <w:r w:rsidRPr="0008432A">
        <w:rPr>
          <w:rFonts w:ascii="Cambria" w:hAnsi="Cambria" w:cs="Arial"/>
          <w:szCs w:val="24"/>
        </w:rPr>
        <w:t xml:space="preserve">IRI will be conducting a long-term election observation mission in the Republic of Moldova to observe the electoral process before the country’s 2019 parliamentary elections.  IRI is currently recruiting candidates for twelve Long Term Observer (LTO) positions, plus alternates.  It is expected that deployment for all selected candidates will take place at least 90 days ahead of Election Day which is scheduled for February 24, 2019 and will remain on the ground for a month after the election to observe the post-election environment.  </w:t>
      </w:r>
    </w:p>
    <w:p w14:paraId="1F5A1D74" w14:textId="6820E23C" w:rsidR="00690804" w:rsidRPr="00F26CD3" w:rsidRDefault="00690804" w:rsidP="00690804">
      <w:pPr>
        <w:spacing w:before="120"/>
        <w:jc w:val="both"/>
        <w:rPr>
          <w:rFonts w:ascii="Cambria" w:hAnsi="Cambria" w:cs="Arial"/>
          <w:szCs w:val="24"/>
        </w:rPr>
      </w:pPr>
      <w:r w:rsidRPr="0008432A">
        <w:rPr>
          <w:rFonts w:ascii="Cambria" w:hAnsi="Cambria" w:cs="Arial"/>
          <w:szCs w:val="24"/>
        </w:rPr>
        <w:t xml:space="preserve">LTOs will be assigned to the northern, central or southern regions of Moldova and will travel to each municipality in their assigned region to conduct pre-election observation activities.  LTOs are given significant independence and are expected to maintain high </w:t>
      </w:r>
      <w:r w:rsidRPr="00F26CD3">
        <w:rPr>
          <w:rFonts w:ascii="Cambria" w:hAnsi="Cambria" w:cs="Arial"/>
          <w:szCs w:val="24"/>
        </w:rPr>
        <w:t>standards of</w:t>
      </w:r>
      <w:r w:rsidR="0008432A" w:rsidRPr="00F26CD3">
        <w:rPr>
          <w:rFonts w:ascii="Cambria" w:hAnsi="Cambria" w:cs="Arial"/>
          <w:szCs w:val="24"/>
        </w:rPr>
        <w:t xml:space="preserve"> </w:t>
      </w:r>
      <w:r w:rsidRPr="00F26CD3">
        <w:rPr>
          <w:rFonts w:ascii="Cambria" w:hAnsi="Cambria" w:cs="Arial"/>
          <w:szCs w:val="24"/>
        </w:rPr>
        <w:t xml:space="preserve">professionalism, impartiality and cultural awareness </w:t>
      </w:r>
      <w:r w:rsidR="0008432A" w:rsidRPr="00F26CD3">
        <w:rPr>
          <w:rFonts w:ascii="Cambria" w:hAnsi="Cambria" w:cs="Arial"/>
          <w:szCs w:val="24"/>
        </w:rPr>
        <w:t>always</w:t>
      </w:r>
      <w:r w:rsidRPr="00F26CD3">
        <w:rPr>
          <w:rFonts w:ascii="Cambria" w:hAnsi="Cambria" w:cs="Arial"/>
          <w:szCs w:val="24"/>
        </w:rPr>
        <w:t xml:space="preserve">.  </w:t>
      </w:r>
    </w:p>
    <w:p w14:paraId="76C98832" w14:textId="77777777" w:rsidR="0008432A" w:rsidRPr="00F26CD3" w:rsidRDefault="0008432A" w:rsidP="005D39F7">
      <w:pPr>
        <w:jc w:val="both"/>
        <w:rPr>
          <w:rFonts w:ascii="Cambria" w:hAnsi="Cambria"/>
          <w:b/>
        </w:rPr>
      </w:pPr>
    </w:p>
    <w:p w14:paraId="30350A9C" w14:textId="003B1CB9" w:rsidR="005D39F7" w:rsidRPr="00F26CD3" w:rsidRDefault="005D39F7" w:rsidP="005D39F7">
      <w:pPr>
        <w:jc w:val="both"/>
        <w:rPr>
          <w:rFonts w:ascii="Cambria" w:hAnsi="Cambria"/>
          <w:b/>
        </w:rPr>
      </w:pPr>
      <w:r w:rsidRPr="00F26CD3">
        <w:rPr>
          <w:rFonts w:ascii="Cambria" w:hAnsi="Cambria"/>
          <w:b/>
        </w:rPr>
        <w:t xml:space="preserve">Period of Performance: </w:t>
      </w:r>
    </w:p>
    <w:p w14:paraId="37C4F591" w14:textId="33AC5950" w:rsidR="00FD4E33" w:rsidRPr="00F26CD3" w:rsidRDefault="00F26CD3" w:rsidP="005D39F7">
      <w:pPr>
        <w:jc w:val="both"/>
        <w:rPr>
          <w:rFonts w:ascii="Cambria" w:hAnsi="Cambria"/>
        </w:rPr>
      </w:pPr>
      <w:r w:rsidRPr="00F26CD3">
        <w:rPr>
          <w:rFonts w:ascii="Cambria" w:hAnsi="Cambria"/>
        </w:rPr>
        <w:t>November 26, 2018- March 26, 2019</w:t>
      </w:r>
    </w:p>
    <w:p w14:paraId="4E5CD13D" w14:textId="77777777" w:rsidR="005D39F7" w:rsidRPr="00F26CD3" w:rsidRDefault="005D39F7" w:rsidP="005D39F7">
      <w:pPr>
        <w:jc w:val="both"/>
        <w:rPr>
          <w:rFonts w:ascii="Cambria" w:hAnsi="Cambria"/>
        </w:rPr>
      </w:pPr>
    </w:p>
    <w:p w14:paraId="1A0D82DC" w14:textId="77777777" w:rsidR="00FD4E33" w:rsidRPr="00F26CD3" w:rsidRDefault="00DF20BE" w:rsidP="000D7042">
      <w:pPr>
        <w:jc w:val="both"/>
        <w:rPr>
          <w:rFonts w:ascii="Cambria" w:hAnsi="Cambria"/>
        </w:rPr>
      </w:pPr>
      <w:r w:rsidRPr="00F26CD3">
        <w:rPr>
          <w:rFonts w:ascii="Cambria" w:hAnsi="Cambria"/>
          <w:b/>
        </w:rPr>
        <w:t>Statement of Work</w:t>
      </w:r>
      <w:r w:rsidR="0064309F" w:rsidRPr="00F26CD3">
        <w:rPr>
          <w:rFonts w:ascii="Cambria" w:hAnsi="Cambria"/>
          <w:b/>
        </w:rPr>
        <w:t>:</w:t>
      </w:r>
      <w:r w:rsidR="0064309F" w:rsidRPr="00F26CD3">
        <w:rPr>
          <w:rFonts w:ascii="Cambria" w:hAnsi="Cambria"/>
        </w:rPr>
        <w:t xml:space="preserve"> </w:t>
      </w:r>
    </w:p>
    <w:p w14:paraId="10ED42C2" w14:textId="77777777" w:rsidR="0008432A" w:rsidRPr="00453B34" w:rsidRDefault="0008432A" w:rsidP="00AE2F5C">
      <w:pPr>
        <w:pStyle w:val="ListParagraph"/>
        <w:numPr>
          <w:ilvl w:val="0"/>
          <w:numId w:val="5"/>
        </w:numPr>
        <w:jc w:val="both"/>
        <w:rPr>
          <w:rFonts w:ascii="Cambria" w:hAnsi="Cambria"/>
        </w:rPr>
      </w:pPr>
      <w:r w:rsidRPr="00F26CD3">
        <w:rPr>
          <w:rFonts w:ascii="Cambria" w:hAnsi="Cambria" w:cs="Arial"/>
          <w:szCs w:val="24"/>
        </w:rPr>
        <w:t>The LTOs serve as the backbone of IRI’s observation project and are expected to observe, assess and report on key local</w:t>
      </w:r>
      <w:r w:rsidRPr="00453B34">
        <w:rPr>
          <w:rFonts w:ascii="Cambria" w:hAnsi="Cambria" w:cs="Arial"/>
          <w:szCs w:val="24"/>
        </w:rPr>
        <w:t xml:space="preserve">-level indicators of the electoral process. </w:t>
      </w:r>
    </w:p>
    <w:p w14:paraId="60BE0CDE" w14:textId="49DA062F" w:rsidR="0008432A" w:rsidRPr="00453B34" w:rsidRDefault="0008432A" w:rsidP="00AE2F5C">
      <w:pPr>
        <w:pStyle w:val="ListParagraph"/>
        <w:numPr>
          <w:ilvl w:val="0"/>
          <w:numId w:val="5"/>
        </w:numPr>
        <w:jc w:val="both"/>
        <w:rPr>
          <w:rFonts w:ascii="Cambria" w:hAnsi="Cambria"/>
        </w:rPr>
      </w:pPr>
      <w:r w:rsidRPr="00453B34">
        <w:rPr>
          <w:rFonts w:ascii="Cambria" w:hAnsi="Cambria" w:cs="Arial"/>
          <w:szCs w:val="24"/>
        </w:rPr>
        <w:t xml:space="preserve">The LTO teams will conduct ongoing analysis of the electoral environment through engagement with election stakeholders such as political party supporters, domestic and international groups, Moldovan election management bodies and elected and non-elected officials.  </w:t>
      </w:r>
    </w:p>
    <w:p w14:paraId="5CC6C97F" w14:textId="77777777" w:rsidR="00453B34" w:rsidRPr="00453B34" w:rsidRDefault="00453B34" w:rsidP="00AE2F5C">
      <w:pPr>
        <w:pStyle w:val="ListParagraph"/>
        <w:numPr>
          <w:ilvl w:val="0"/>
          <w:numId w:val="5"/>
        </w:numPr>
        <w:rPr>
          <w:rFonts w:ascii="Cambria" w:hAnsi="Cambria"/>
        </w:rPr>
      </w:pPr>
      <w:r w:rsidRPr="00453B34">
        <w:rPr>
          <w:rFonts w:ascii="Cambria" w:hAnsi="Cambria"/>
        </w:rPr>
        <w:t xml:space="preserve">Observe and assess key indicators of the electoral process. </w:t>
      </w:r>
    </w:p>
    <w:p w14:paraId="512CF5F6" w14:textId="77777777" w:rsidR="00453B34" w:rsidRPr="00453B34" w:rsidRDefault="00453B34" w:rsidP="00AE2F5C">
      <w:pPr>
        <w:pStyle w:val="ListParagraph"/>
        <w:numPr>
          <w:ilvl w:val="0"/>
          <w:numId w:val="5"/>
        </w:numPr>
        <w:rPr>
          <w:rFonts w:ascii="Cambria" w:hAnsi="Cambria"/>
        </w:rPr>
      </w:pPr>
      <w:r w:rsidRPr="00453B34">
        <w:rPr>
          <w:rFonts w:ascii="Cambria" w:hAnsi="Cambria"/>
        </w:rPr>
        <w:lastRenderedPageBreak/>
        <w:t xml:space="preserve">Maintain positive relationships with interlocutors in the geographical placement region and distribute and seek feedback on IRI’s public reports at the local level. </w:t>
      </w:r>
    </w:p>
    <w:p w14:paraId="44E4BCA1" w14:textId="77777777" w:rsidR="00453B34" w:rsidRPr="00453B34" w:rsidRDefault="00453B34" w:rsidP="00AE2F5C">
      <w:pPr>
        <w:pStyle w:val="ListParagraph"/>
        <w:numPr>
          <w:ilvl w:val="0"/>
          <w:numId w:val="5"/>
        </w:numPr>
        <w:rPr>
          <w:rFonts w:ascii="Cambria" w:hAnsi="Cambria"/>
        </w:rPr>
      </w:pPr>
      <w:r w:rsidRPr="00453B34">
        <w:rPr>
          <w:rFonts w:ascii="Cambria" w:hAnsi="Cambria"/>
        </w:rPr>
        <w:t xml:space="preserve">Prior to the Election Day, provide weekly assessments of electoral preparation and implementation, specifically on meetings with pertinent government officials, political party representatives, civil society activists, prospective voters and Moldovan election officials. Assessments should be emailed by the end of the week to the IRI field office in Chisinau. Weekly templates, interview protocols and observations checklists will be provided by IRI. </w:t>
      </w:r>
    </w:p>
    <w:p w14:paraId="1625334C" w14:textId="77777777" w:rsidR="00453B34" w:rsidRPr="00453B34" w:rsidRDefault="00453B34" w:rsidP="00AE2F5C">
      <w:pPr>
        <w:pStyle w:val="ListParagraph"/>
        <w:numPr>
          <w:ilvl w:val="0"/>
          <w:numId w:val="5"/>
        </w:numPr>
        <w:rPr>
          <w:rFonts w:ascii="Cambria" w:hAnsi="Cambria"/>
        </w:rPr>
      </w:pPr>
      <w:r w:rsidRPr="00453B34">
        <w:rPr>
          <w:rFonts w:ascii="Cambria" w:hAnsi="Cambria"/>
        </w:rPr>
        <w:t xml:space="preserve">Prior to Election Day, provide observations of electoral preparations, such as the storage and transport of ballots, the set-up of polling centers (with an emphasis on access for disabled voters) and other factors related to electoral preparation as directed by the IRI field office in Moldova.  These observations are to be included in the weekly written reports. </w:t>
      </w:r>
    </w:p>
    <w:p w14:paraId="2C2DB70A" w14:textId="77777777" w:rsidR="00453B34" w:rsidRPr="00453B34" w:rsidRDefault="00453B34" w:rsidP="00AE2F5C">
      <w:pPr>
        <w:pStyle w:val="ListParagraph"/>
        <w:numPr>
          <w:ilvl w:val="0"/>
          <w:numId w:val="5"/>
        </w:numPr>
        <w:rPr>
          <w:rFonts w:ascii="Cambria" w:hAnsi="Cambria"/>
        </w:rPr>
      </w:pPr>
      <w:r w:rsidRPr="00453B34">
        <w:rPr>
          <w:rFonts w:ascii="Cambria" w:hAnsi="Cambria"/>
        </w:rPr>
        <w:t xml:space="preserve">On Election Day, identify any electoral violations (ballot fraud, manipulation of voting results and the use of bribery, coercion or violence) and provide a disincentive against such practices by their presence.   </w:t>
      </w:r>
    </w:p>
    <w:p w14:paraId="70D3B899" w14:textId="77777777" w:rsidR="00453B34" w:rsidRPr="00453B34" w:rsidRDefault="00453B34" w:rsidP="00AE2F5C">
      <w:pPr>
        <w:pStyle w:val="ListParagraph"/>
        <w:numPr>
          <w:ilvl w:val="0"/>
          <w:numId w:val="5"/>
        </w:numPr>
        <w:rPr>
          <w:rFonts w:ascii="Cambria" w:hAnsi="Cambria"/>
        </w:rPr>
      </w:pPr>
      <w:r w:rsidRPr="00453B34">
        <w:rPr>
          <w:rFonts w:ascii="Cambria" w:hAnsi="Cambria"/>
        </w:rPr>
        <w:t xml:space="preserve">On Election Day, document the general atmosphere at each polling station visited using IRI opening, voting and closing checklists.  </w:t>
      </w:r>
    </w:p>
    <w:p w14:paraId="055DA7BE" w14:textId="77777777" w:rsidR="00453B34" w:rsidRPr="00453B34" w:rsidRDefault="00453B34" w:rsidP="00AE2F5C">
      <w:pPr>
        <w:pStyle w:val="ListParagraph"/>
        <w:numPr>
          <w:ilvl w:val="0"/>
          <w:numId w:val="5"/>
        </w:numPr>
        <w:rPr>
          <w:rFonts w:ascii="Cambria" w:hAnsi="Cambria"/>
        </w:rPr>
      </w:pPr>
      <w:r w:rsidRPr="00453B34">
        <w:rPr>
          <w:rFonts w:ascii="Cambria" w:hAnsi="Cambria"/>
        </w:rPr>
        <w:t xml:space="preserve">On Election Day, assess the voting process and speak with willing election officials and voters to gauge such issues as how the Election Day has progressed, if there have been problems at voting locations and types of problems encountered. In the event of excessive violations, LTOs will send Incident Reports to the IRI field office in Chisinau containing specific information on the incident or violation.   </w:t>
      </w:r>
    </w:p>
    <w:p w14:paraId="4C2C16F5" w14:textId="7D86F741" w:rsidR="00453B34" w:rsidRPr="00453B34" w:rsidRDefault="00453B34" w:rsidP="00AE2F5C">
      <w:pPr>
        <w:pStyle w:val="ListParagraph"/>
        <w:numPr>
          <w:ilvl w:val="0"/>
          <w:numId w:val="5"/>
        </w:numPr>
        <w:rPr>
          <w:rFonts w:ascii="Cambria" w:hAnsi="Cambria"/>
        </w:rPr>
      </w:pPr>
      <w:r w:rsidRPr="00453B34">
        <w:rPr>
          <w:rFonts w:ascii="Cambria" w:hAnsi="Cambria"/>
        </w:rPr>
        <w:t xml:space="preserve"> Assist with preparation of all statements and reports as requested. </w:t>
      </w:r>
    </w:p>
    <w:p w14:paraId="3CA20096" w14:textId="3F0D3FAF" w:rsidR="00FD4E33" w:rsidRPr="00B7036B" w:rsidRDefault="0008432A" w:rsidP="00AE2F5C">
      <w:pPr>
        <w:pStyle w:val="ListParagraph"/>
        <w:numPr>
          <w:ilvl w:val="0"/>
          <w:numId w:val="5"/>
        </w:numPr>
        <w:jc w:val="both"/>
        <w:rPr>
          <w:rFonts w:ascii="Cambria" w:hAnsi="Cambria"/>
        </w:rPr>
      </w:pPr>
      <w:r w:rsidRPr="00453B34">
        <w:rPr>
          <w:rFonts w:ascii="Cambria" w:hAnsi="Cambria" w:cs="Arial"/>
          <w:szCs w:val="24"/>
        </w:rPr>
        <w:t>Teams will deliver weekly reports to the Program Director at IRI’s field office in Chisinau. </w:t>
      </w:r>
    </w:p>
    <w:p w14:paraId="7A510000" w14:textId="77777777" w:rsidR="00B7036B" w:rsidRPr="00B7036B" w:rsidRDefault="00B7036B" w:rsidP="00B7036B">
      <w:pPr>
        <w:pStyle w:val="ListParagraph"/>
        <w:jc w:val="both"/>
        <w:rPr>
          <w:rFonts w:ascii="Cambria" w:hAnsi="Cambria"/>
        </w:rPr>
      </w:pPr>
    </w:p>
    <w:p w14:paraId="1EE067B9" w14:textId="0052F3CE" w:rsidR="00B7036B" w:rsidRPr="00B7036B" w:rsidRDefault="00B7036B" w:rsidP="00B7036B">
      <w:pPr>
        <w:jc w:val="both"/>
        <w:rPr>
          <w:rFonts w:ascii="Cambria" w:hAnsi="Cambria"/>
        </w:rPr>
      </w:pPr>
      <w:r>
        <w:rPr>
          <w:rFonts w:ascii="Cambria" w:hAnsi="Cambria"/>
        </w:rPr>
        <w:t xml:space="preserve">Note: </w:t>
      </w:r>
      <w:r w:rsidR="001C4651">
        <w:rPr>
          <w:rFonts w:ascii="Cambria" w:hAnsi="Cambria"/>
        </w:rPr>
        <w:t xml:space="preserve"> While</w:t>
      </w:r>
      <w:r w:rsidRPr="00B7036B">
        <w:rPr>
          <w:rFonts w:ascii="Cambria" w:hAnsi="Cambria"/>
        </w:rPr>
        <w:t xml:space="preserve"> LTOs are expected to produce media content for IRI dissemination, LTOs will NOT be permitted to publicly speak to media or blog about mission findings, on behalf of IRI or in their personal capacity, for the duration of the mission, unless the communication has been thoroughly vetted by IRI (either relevant staff in Moldova, or program staff in DC).  LTOs will be permitted to maintain their regular social media accounts, provided that proprietary IRI information and findings are not disclosed.  Failure or inability to adhere to these restrictions will result in termination.</w:t>
      </w:r>
    </w:p>
    <w:p w14:paraId="1212E586" w14:textId="77777777" w:rsidR="00AE2F5C" w:rsidRPr="00AE2F5C" w:rsidRDefault="00AE2F5C" w:rsidP="00AE2F5C">
      <w:pPr>
        <w:pStyle w:val="ListParagraph"/>
        <w:jc w:val="both"/>
        <w:rPr>
          <w:rFonts w:ascii="Cambria" w:hAnsi="Cambria"/>
        </w:rPr>
      </w:pPr>
    </w:p>
    <w:p w14:paraId="221A8189" w14:textId="6C637410" w:rsidR="00AE2F5C" w:rsidRPr="00AE2F5C" w:rsidRDefault="00AE2F5C" w:rsidP="00AE2F5C">
      <w:pPr>
        <w:ind w:left="360"/>
        <w:jc w:val="both"/>
        <w:rPr>
          <w:rFonts w:ascii="Cambria" w:hAnsi="Cambria"/>
          <w:b/>
          <w:u w:val="single"/>
        </w:rPr>
      </w:pPr>
      <w:r w:rsidRPr="00AE2F5C">
        <w:rPr>
          <w:rFonts w:ascii="Cambria" w:hAnsi="Cambria"/>
          <w:b/>
          <w:u w:val="single"/>
        </w:rPr>
        <w:t>Deliverables:</w:t>
      </w:r>
    </w:p>
    <w:p w14:paraId="3E68836C" w14:textId="7F4363DC" w:rsidR="00AE2F5C" w:rsidRPr="00AE2F5C" w:rsidRDefault="00AE2F5C" w:rsidP="00AE2F5C">
      <w:pPr>
        <w:pStyle w:val="ListParagraph"/>
        <w:numPr>
          <w:ilvl w:val="0"/>
          <w:numId w:val="6"/>
        </w:numPr>
        <w:jc w:val="both"/>
        <w:rPr>
          <w:rFonts w:ascii="Cambria" w:hAnsi="Cambria"/>
        </w:rPr>
      </w:pPr>
      <w:r w:rsidRPr="00AE2F5C">
        <w:rPr>
          <w:rFonts w:ascii="Cambria" w:hAnsi="Cambria"/>
        </w:rPr>
        <w:t>Weekly summary reports prepared using IRI- provided template to contain information on social media content and verbal consultations conducted</w:t>
      </w:r>
    </w:p>
    <w:p w14:paraId="4F6DD4A2" w14:textId="77777777" w:rsidR="00453B34" w:rsidRPr="0008432A" w:rsidRDefault="00453B34" w:rsidP="00453B34">
      <w:pPr>
        <w:pStyle w:val="ListParagraph"/>
        <w:jc w:val="both"/>
        <w:rPr>
          <w:rFonts w:ascii="Cambria" w:hAnsi="Cambria"/>
        </w:rPr>
      </w:pPr>
    </w:p>
    <w:p w14:paraId="3DF5BE3A" w14:textId="55868CDA" w:rsidR="00FC6D20" w:rsidRDefault="0055390F" w:rsidP="000D7042">
      <w:pPr>
        <w:jc w:val="both"/>
        <w:rPr>
          <w:rFonts w:ascii="Cambria" w:hAnsi="Cambria"/>
          <w:b/>
        </w:rPr>
      </w:pPr>
      <w:r w:rsidRPr="00CC59C0">
        <w:rPr>
          <w:rFonts w:ascii="Cambria" w:hAnsi="Cambria"/>
          <w:b/>
        </w:rPr>
        <w:t xml:space="preserve">Technical </w:t>
      </w:r>
      <w:r w:rsidR="0098141F" w:rsidRPr="00CC59C0">
        <w:rPr>
          <w:rFonts w:ascii="Cambria" w:hAnsi="Cambria"/>
          <w:b/>
        </w:rPr>
        <w:t>Bid</w:t>
      </w:r>
      <w:r w:rsidR="003E6E38" w:rsidRPr="00CC59C0">
        <w:rPr>
          <w:rFonts w:ascii="Cambria" w:hAnsi="Cambria"/>
          <w:b/>
        </w:rPr>
        <w:t xml:space="preserve">: </w:t>
      </w:r>
    </w:p>
    <w:p w14:paraId="4375C309" w14:textId="7D0416E6" w:rsidR="007601E8" w:rsidRPr="00384DDF" w:rsidRDefault="007601E8" w:rsidP="007601E8">
      <w:pPr>
        <w:jc w:val="both"/>
        <w:rPr>
          <w:rFonts w:ascii="Cambria" w:hAnsi="Cambria"/>
        </w:rPr>
      </w:pPr>
      <w:r w:rsidRPr="00384DDF">
        <w:rPr>
          <w:rFonts w:ascii="Cambria" w:hAnsi="Cambria"/>
        </w:rPr>
        <w:t xml:space="preserve">All </w:t>
      </w:r>
      <w:r>
        <w:rPr>
          <w:rFonts w:ascii="Cambria" w:hAnsi="Cambria"/>
        </w:rPr>
        <w:t>bid</w:t>
      </w:r>
      <w:r w:rsidRPr="00384DDF">
        <w:rPr>
          <w:rFonts w:ascii="Cambria" w:hAnsi="Cambria"/>
        </w:rPr>
        <w:t>s submitted to IRI must include:</w:t>
      </w:r>
    </w:p>
    <w:p w14:paraId="5CB3B880" w14:textId="3B901646" w:rsidR="00032789" w:rsidRDefault="00032789" w:rsidP="00AE2F5C">
      <w:pPr>
        <w:pStyle w:val="ListParagraph"/>
        <w:numPr>
          <w:ilvl w:val="0"/>
          <w:numId w:val="3"/>
        </w:numPr>
        <w:rPr>
          <w:rFonts w:ascii="Cambria" w:hAnsi="Cambria"/>
        </w:rPr>
      </w:pPr>
      <w:r w:rsidRPr="00032789">
        <w:rPr>
          <w:rFonts w:ascii="Cambria" w:hAnsi="Cambria"/>
        </w:rPr>
        <w:t>In</w:t>
      </w:r>
      <w:r w:rsidR="00951CA6">
        <w:rPr>
          <w:rFonts w:ascii="Cambria" w:hAnsi="Cambria"/>
        </w:rPr>
        <w:t>formation addressing your</w:t>
      </w:r>
      <w:r w:rsidRPr="00032789">
        <w:rPr>
          <w:rFonts w:ascii="Cambria" w:hAnsi="Cambria"/>
        </w:rPr>
        <w:t xml:space="preserve"> experience in providing each of the services identified in the above Statement of Work and your proposed specific approach for providing those services to IRI under this contract, including </w:t>
      </w:r>
      <w:proofErr w:type="gramStart"/>
      <w:r w:rsidRPr="00032789">
        <w:rPr>
          <w:rFonts w:ascii="Cambria" w:hAnsi="Cambria"/>
        </w:rPr>
        <w:t>sufficient</w:t>
      </w:r>
      <w:proofErr w:type="gramEnd"/>
      <w:r w:rsidRPr="00032789">
        <w:rPr>
          <w:rFonts w:ascii="Cambria" w:hAnsi="Cambria"/>
        </w:rPr>
        <w:t xml:space="preserve"> information to determine a clear definition of services as it relates to other providers that may be involved. </w:t>
      </w:r>
    </w:p>
    <w:p w14:paraId="2708CA90" w14:textId="67DAC638" w:rsidR="007601E8" w:rsidRPr="00384DDF" w:rsidRDefault="007601E8" w:rsidP="00AE2F5C">
      <w:pPr>
        <w:numPr>
          <w:ilvl w:val="0"/>
          <w:numId w:val="3"/>
        </w:numPr>
        <w:jc w:val="both"/>
        <w:rPr>
          <w:rFonts w:ascii="Cambria" w:eastAsia="Cambria" w:hAnsi="Cambria" w:cs="Cambria"/>
        </w:rPr>
      </w:pPr>
      <w:r w:rsidRPr="4F2443A8">
        <w:rPr>
          <w:rFonts w:ascii="Cambria" w:eastAsia="Cambria" w:hAnsi="Cambria" w:cs="Cambria"/>
        </w:rPr>
        <w:t xml:space="preserve">The name, address, and telephone and facsimile numbers of the </w:t>
      </w:r>
      <w:r w:rsidR="004A4699">
        <w:rPr>
          <w:rFonts w:ascii="Cambria" w:eastAsia="Cambria" w:hAnsi="Cambria" w:cs="Cambria"/>
        </w:rPr>
        <w:t>bidde</w:t>
      </w:r>
      <w:r w:rsidRPr="4F2443A8">
        <w:rPr>
          <w:rFonts w:ascii="Cambria" w:eastAsia="Cambria" w:hAnsi="Cambria" w:cs="Cambria"/>
        </w:rPr>
        <w:t xml:space="preserve">r (and electronic address if available); </w:t>
      </w:r>
    </w:p>
    <w:p w14:paraId="054D8AF1" w14:textId="341B3664" w:rsidR="00166AC6" w:rsidRDefault="00166AC6" w:rsidP="00AE2F5C">
      <w:pPr>
        <w:numPr>
          <w:ilvl w:val="0"/>
          <w:numId w:val="3"/>
        </w:numPr>
        <w:jc w:val="both"/>
        <w:rPr>
          <w:rFonts w:ascii="Cambria" w:hAnsi="Cambria"/>
        </w:rPr>
      </w:pPr>
      <w:r>
        <w:rPr>
          <w:rFonts w:ascii="Cambria" w:hAnsi="Cambria"/>
        </w:rPr>
        <w:lastRenderedPageBreak/>
        <w:t>Bidder</w:t>
      </w:r>
      <w:r w:rsidRPr="00A23004">
        <w:rPr>
          <w:rFonts w:ascii="Cambria" w:hAnsi="Cambria"/>
        </w:rPr>
        <w:t xml:space="preserve">s shall provide </w:t>
      </w:r>
      <w:r w:rsidRPr="003170B3">
        <w:rPr>
          <w:rFonts w:ascii="Cambria" w:hAnsi="Cambria" w:cs="Arial"/>
          <w:szCs w:val="24"/>
        </w:rPr>
        <w:t>contact information for a minimum of three professional references with whom the applicant has had a working relationship within the last 24-month period</w:t>
      </w:r>
      <w:r w:rsidRPr="00A23004">
        <w:rPr>
          <w:rFonts w:ascii="Cambria" w:hAnsi="Cambria"/>
        </w:rPr>
        <w:t xml:space="preserve">. IRI may contact </w:t>
      </w:r>
      <w:r>
        <w:rPr>
          <w:rFonts w:ascii="Cambria" w:hAnsi="Cambria"/>
        </w:rPr>
        <w:t>these individuals</w:t>
      </w:r>
      <w:r w:rsidRPr="00A23004">
        <w:rPr>
          <w:rFonts w:ascii="Cambria" w:hAnsi="Cambria"/>
        </w:rPr>
        <w:t>.</w:t>
      </w:r>
    </w:p>
    <w:p w14:paraId="3ED3D047" w14:textId="6026550A" w:rsidR="00E0427D" w:rsidRPr="00E0427D" w:rsidRDefault="00E0427D" w:rsidP="00AE2F5C">
      <w:pPr>
        <w:pStyle w:val="ListParagraph"/>
        <w:numPr>
          <w:ilvl w:val="0"/>
          <w:numId w:val="3"/>
        </w:numPr>
        <w:jc w:val="both"/>
        <w:rPr>
          <w:rFonts w:ascii="Cambria" w:hAnsi="Cambria" w:cs="Arial"/>
          <w:szCs w:val="24"/>
        </w:rPr>
      </w:pPr>
      <w:r w:rsidRPr="00067D3D">
        <w:rPr>
          <w:rFonts w:ascii="Cambria" w:hAnsi="Cambria"/>
        </w:rPr>
        <w:t>If the Bidder is a U.S. organization</w:t>
      </w:r>
      <w:r w:rsidR="00B02A17">
        <w:rPr>
          <w:rFonts w:ascii="Cambria" w:hAnsi="Cambria"/>
        </w:rPr>
        <w:t>/resident</w:t>
      </w:r>
      <w:r w:rsidRPr="00067D3D">
        <w:rPr>
          <w:rFonts w:ascii="Cambria" w:hAnsi="Cambria"/>
        </w:rPr>
        <w:t>, or a foreign organization</w:t>
      </w:r>
      <w:r w:rsidR="00B02A17">
        <w:rPr>
          <w:rFonts w:ascii="Cambria" w:hAnsi="Cambria"/>
        </w:rPr>
        <w:t>/resident</w:t>
      </w:r>
      <w:r w:rsidRPr="00067D3D">
        <w:rPr>
          <w:rFonts w:ascii="Cambria" w:hAnsi="Cambria"/>
        </w:rPr>
        <w:t xml:space="preserve"> which has income effectively connected with the conduct of activities in the U.S. or has an office or a place of business or a fiscal paying agent in the U.S., the technical bids must contain Bidder’s T</w:t>
      </w:r>
      <w:r>
        <w:rPr>
          <w:rFonts w:ascii="Cambria" w:hAnsi="Cambria"/>
        </w:rPr>
        <w:t xml:space="preserve">axpayer </w:t>
      </w:r>
      <w:r w:rsidRPr="00067D3D">
        <w:rPr>
          <w:rFonts w:ascii="Cambria" w:hAnsi="Cambria"/>
        </w:rPr>
        <w:t>I</w:t>
      </w:r>
      <w:r>
        <w:rPr>
          <w:rFonts w:ascii="Cambria" w:hAnsi="Cambria"/>
        </w:rPr>
        <w:t xml:space="preserve">dentification </w:t>
      </w:r>
      <w:r w:rsidRPr="00067D3D">
        <w:rPr>
          <w:rFonts w:ascii="Cambria" w:hAnsi="Cambria"/>
        </w:rPr>
        <w:t>N</w:t>
      </w:r>
      <w:r>
        <w:rPr>
          <w:rFonts w:ascii="Cambria" w:hAnsi="Cambria"/>
        </w:rPr>
        <w:t>umber</w:t>
      </w:r>
      <w:r w:rsidRPr="00067D3D">
        <w:rPr>
          <w:rFonts w:ascii="Cambria" w:hAnsi="Cambria"/>
        </w:rPr>
        <w:t>.</w:t>
      </w:r>
    </w:p>
    <w:p w14:paraId="0F032D9E" w14:textId="2300AEB4" w:rsidR="007601E8" w:rsidRPr="00AE2F5C" w:rsidRDefault="007601E8" w:rsidP="00AE2F5C">
      <w:pPr>
        <w:numPr>
          <w:ilvl w:val="0"/>
          <w:numId w:val="3"/>
        </w:numPr>
        <w:jc w:val="both"/>
        <w:rPr>
          <w:rFonts w:ascii="Cambria" w:hAnsi="Cambria"/>
        </w:rPr>
      </w:pPr>
      <w:r>
        <w:rPr>
          <w:rFonts w:ascii="Cambria" w:hAnsi="Cambria"/>
        </w:rPr>
        <w:t>Bid</w:t>
      </w:r>
      <w:r w:rsidRPr="00A23004">
        <w:rPr>
          <w:rFonts w:ascii="Cambria" w:hAnsi="Cambria"/>
        </w:rPr>
        <w:t xml:space="preserve">s will not </w:t>
      </w:r>
      <w:r w:rsidRPr="00AE2F5C">
        <w:rPr>
          <w:rFonts w:ascii="Cambria" w:hAnsi="Cambria"/>
        </w:rPr>
        <w:t xml:space="preserve">exceed 5 pages (not including cover page), using </w:t>
      </w:r>
      <w:r w:rsidRPr="00AE2F5C">
        <w:rPr>
          <w:rFonts w:ascii="Cambria" w:hAnsi="Cambria" w:cs="Arial"/>
          <w:szCs w:val="24"/>
        </w:rPr>
        <w:t>Times New Roman font, 1” margins.</w:t>
      </w:r>
    </w:p>
    <w:p w14:paraId="07F9C9EA" w14:textId="77777777" w:rsidR="007601E8" w:rsidRPr="00AE2F5C" w:rsidRDefault="007601E8" w:rsidP="00AE2F5C">
      <w:pPr>
        <w:numPr>
          <w:ilvl w:val="0"/>
          <w:numId w:val="3"/>
        </w:numPr>
        <w:jc w:val="both"/>
        <w:rPr>
          <w:rFonts w:ascii="Cambria" w:hAnsi="Cambria"/>
        </w:rPr>
      </w:pPr>
      <w:r w:rsidRPr="00AE2F5C">
        <w:rPr>
          <w:rFonts w:ascii="Cambria" w:hAnsi="Cambria" w:cs="Arial"/>
          <w:szCs w:val="24"/>
        </w:rPr>
        <w:t>Attachment requirements:</w:t>
      </w:r>
    </w:p>
    <w:p w14:paraId="75784D6C" w14:textId="0269383C" w:rsidR="006613A2" w:rsidRPr="00AE2F5C" w:rsidRDefault="004A4699" w:rsidP="00AE2F5C">
      <w:pPr>
        <w:pStyle w:val="ListParagraph"/>
        <w:numPr>
          <w:ilvl w:val="0"/>
          <w:numId w:val="4"/>
        </w:numPr>
        <w:ind w:hanging="23"/>
        <w:jc w:val="both"/>
        <w:rPr>
          <w:rFonts w:ascii="Cambria" w:hAnsi="Cambria" w:cs="Arial"/>
          <w:szCs w:val="24"/>
        </w:rPr>
      </w:pPr>
      <w:r w:rsidRPr="00AE2F5C">
        <w:rPr>
          <w:rFonts w:ascii="Cambria" w:hAnsi="Cambria" w:cs="Arial"/>
          <w:szCs w:val="24"/>
        </w:rPr>
        <w:t>CV/Resume</w:t>
      </w:r>
    </w:p>
    <w:p w14:paraId="355FEC0A" w14:textId="34E207F8" w:rsidR="00307A52" w:rsidRPr="00AE2F5C" w:rsidRDefault="006251C4" w:rsidP="00AE2F5C">
      <w:pPr>
        <w:pStyle w:val="ListParagraph"/>
        <w:numPr>
          <w:ilvl w:val="0"/>
          <w:numId w:val="4"/>
        </w:numPr>
        <w:ind w:hanging="23"/>
        <w:jc w:val="both"/>
        <w:rPr>
          <w:rFonts w:ascii="Cambria" w:hAnsi="Cambria" w:cs="Arial"/>
          <w:szCs w:val="24"/>
        </w:rPr>
      </w:pPr>
      <w:r w:rsidRPr="00AE2F5C">
        <w:rPr>
          <w:rFonts w:ascii="Cambria" w:hAnsi="Cambria" w:cs="Arial"/>
          <w:szCs w:val="24"/>
        </w:rPr>
        <w:t xml:space="preserve">Expert Service </w:t>
      </w:r>
      <w:r w:rsidR="00307A52" w:rsidRPr="00AE2F5C">
        <w:rPr>
          <w:rFonts w:ascii="Cambria" w:hAnsi="Cambria" w:cs="Arial"/>
          <w:szCs w:val="24"/>
        </w:rPr>
        <w:t>Rate Form</w:t>
      </w:r>
      <w:r w:rsidR="00E0427D" w:rsidRPr="00AE2F5C">
        <w:rPr>
          <w:rFonts w:ascii="Cambria" w:hAnsi="Cambria" w:cs="Arial"/>
          <w:szCs w:val="24"/>
        </w:rPr>
        <w:t xml:space="preserve"> provided at the end of this solicitation</w:t>
      </w:r>
      <w:r w:rsidR="001E10EC" w:rsidRPr="00AE2F5C">
        <w:rPr>
          <w:rFonts w:ascii="Cambria" w:hAnsi="Cambria" w:cs="Arial"/>
          <w:szCs w:val="24"/>
        </w:rPr>
        <w:t xml:space="preserve">. IRI may contact previous clients and employers for professional references and compensation confirmation. </w:t>
      </w:r>
    </w:p>
    <w:p w14:paraId="46835CB9" w14:textId="77777777" w:rsidR="0055390F" w:rsidRPr="00AE2F5C" w:rsidRDefault="0055390F" w:rsidP="00B61E4E">
      <w:pPr>
        <w:jc w:val="both"/>
        <w:rPr>
          <w:rFonts w:ascii="Cambria" w:hAnsi="Cambria"/>
        </w:rPr>
      </w:pPr>
    </w:p>
    <w:p w14:paraId="3888FF46" w14:textId="6175820D" w:rsidR="0055390F" w:rsidRPr="00AE2F5C" w:rsidRDefault="00252664" w:rsidP="00B61E4E">
      <w:pPr>
        <w:jc w:val="both"/>
        <w:rPr>
          <w:rFonts w:ascii="Cambria" w:hAnsi="Cambria"/>
        </w:rPr>
      </w:pPr>
      <w:r w:rsidRPr="00AE2F5C">
        <w:rPr>
          <w:rFonts w:ascii="Cambria" w:hAnsi="Cambria"/>
        </w:rPr>
        <w:t>Price</w:t>
      </w:r>
      <w:r w:rsidR="0055390F" w:rsidRPr="00AE2F5C">
        <w:rPr>
          <w:rFonts w:ascii="Cambria" w:hAnsi="Cambria"/>
        </w:rPr>
        <w:t xml:space="preserve"> </w:t>
      </w:r>
      <w:r w:rsidR="0098141F" w:rsidRPr="00AE2F5C">
        <w:rPr>
          <w:rFonts w:ascii="Cambria" w:hAnsi="Cambria"/>
        </w:rPr>
        <w:t>Bid</w:t>
      </w:r>
      <w:r w:rsidR="0055390F" w:rsidRPr="00AE2F5C">
        <w:rPr>
          <w:rFonts w:ascii="Cambria" w:hAnsi="Cambria"/>
        </w:rPr>
        <w:t xml:space="preserve">s must </w:t>
      </w:r>
      <w:r w:rsidR="003367B4" w:rsidRPr="00AE2F5C">
        <w:rPr>
          <w:rFonts w:ascii="Cambria" w:hAnsi="Cambria"/>
        </w:rPr>
        <w:t>adhere to the following</w:t>
      </w:r>
      <w:r w:rsidR="0055390F" w:rsidRPr="00AE2F5C">
        <w:rPr>
          <w:rFonts w:ascii="Cambria" w:hAnsi="Cambria"/>
        </w:rPr>
        <w:t xml:space="preserve"> criteria:</w:t>
      </w:r>
    </w:p>
    <w:p w14:paraId="1C92FD80" w14:textId="52BAC818" w:rsidR="006613A2" w:rsidRPr="007601E8" w:rsidRDefault="007601E8" w:rsidP="006613A2">
      <w:pPr>
        <w:jc w:val="both"/>
        <w:rPr>
          <w:rFonts w:ascii="Cambria" w:hAnsi="Cambria"/>
        </w:rPr>
      </w:pPr>
      <w:r w:rsidRPr="00AE2F5C">
        <w:rPr>
          <w:rFonts w:ascii="Cambria" w:hAnsi="Cambria"/>
        </w:rPr>
        <w:t xml:space="preserve"> The daily and hourly rates submitted should, therefore include an assumption of costs incurred by the contractor for </w:t>
      </w:r>
      <w:r w:rsidR="00B7036B">
        <w:rPr>
          <w:rFonts w:ascii="Cambria" w:hAnsi="Cambria"/>
        </w:rPr>
        <w:t xml:space="preserve">the expert services and the taxes to be paid by the contractors including meals and incidentals. IRI will pay for the transportation, lodging, translators and communication expenses including phone bills and internet expenses limited to IRI activities.  IRI will follow U.S State Department rates and pay all international travel </w:t>
      </w:r>
      <w:proofErr w:type="gramStart"/>
      <w:r w:rsidR="00B7036B">
        <w:rPr>
          <w:rFonts w:ascii="Cambria" w:hAnsi="Cambria"/>
        </w:rPr>
        <w:t>( Economy</w:t>
      </w:r>
      <w:proofErr w:type="gramEnd"/>
      <w:r w:rsidR="00B7036B">
        <w:rPr>
          <w:rFonts w:ascii="Cambria" w:hAnsi="Cambria"/>
        </w:rPr>
        <w:t xml:space="preserve"> class airfare only)</w:t>
      </w:r>
      <w:r w:rsidRPr="00AE2F5C">
        <w:rPr>
          <w:rFonts w:ascii="Cambria" w:hAnsi="Cambria"/>
        </w:rPr>
        <w:t>.  All expenses should be included within the daily and hourly rates</w:t>
      </w:r>
      <w:r w:rsidRPr="00B7036B">
        <w:rPr>
          <w:rFonts w:ascii="Cambria" w:hAnsi="Cambria"/>
        </w:rPr>
        <w:t>, as no other expenses will be covered or reimbursed by IRI.</w:t>
      </w:r>
      <w:r w:rsidR="00951CA6" w:rsidRPr="00B7036B">
        <w:t xml:space="preserve"> </w:t>
      </w:r>
      <w:r w:rsidR="009420C6" w:rsidRPr="00AE2F5C">
        <w:rPr>
          <w:rFonts w:ascii="Cambria" w:hAnsi="Cambria"/>
        </w:rPr>
        <w:t>Bid</w:t>
      </w:r>
      <w:r w:rsidR="00951CA6" w:rsidRPr="00AE2F5C">
        <w:rPr>
          <w:rFonts w:ascii="Cambria" w:hAnsi="Cambria"/>
        </w:rPr>
        <w:t xml:space="preserve">s must be submitted in </w:t>
      </w:r>
      <w:r w:rsidR="00AE2F5C" w:rsidRPr="00AE2F5C">
        <w:rPr>
          <w:rFonts w:ascii="Cambria" w:hAnsi="Cambria"/>
        </w:rPr>
        <w:t>USD</w:t>
      </w:r>
      <w:r w:rsidR="00951CA6" w:rsidRPr="00AE2F5C">
        <w:rPr>
          <w:rFonts w:ascii="Cambria" w:hAnsi="Cambria"/>
        </w:rPr>
        <w:t>, payments under</w:t>
      </w:r>
      <w:r w:rsidR="00951CA6" w:rsidRPr="00951CA6">
        <w:rPr>
          <w:rFonts w:ascii="Cambria" w:hAnsi="Cambria"/>
        </w:rPr>
        <w:t xml:space="preserve"> any resulting contract will be made in this currency.</w:t>
      </w:r>
    </w:p>
    <w:p w14:paraId="396C07DC" w14:textId="77777777" w:rsidR="006F5826" w:rsidRPr="00C74499" w:rsidRDefault="006F5826" w:rsidP="006613A2">
      <w:pPr>
        <w:jc w:val="both"/>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886"/>
        <w:gridCol w:w="2345"/>
        <w:gridCol w:w="2334"/>
      </w:tblGrid>
      <w:tr w:rsidR="006613A2" w:rsidRPr="00C74499" w14:paraId="10E77AE4" w14:textId="77777777" w:rsidTr="00AE2F5C">
        <w:tc>
          <w:tcPr>
            <w:tcW w:w="2785" w:type="dxa"/>
            <w:shd w:val="clear" w:color="auto" w:fill="auto"/>
            <w:vAlign w:val="center"/>
          </w:tcPr>
          <w:p w14:paraId="4E13D65D" w14:textId="77777777" w:rsidR="006613A2" w:rsidRPr="00C74499" w:rsidRDefault="006613A2" w:rsidP="00C74499">
            <w:pPr>
              <w:jc w:val="center"/>
              <w:rPr>
                <w:rFonts w:ascii="Cambria" w:hAnsi="Cambria"/>
                <w:b/>
              </w:rPr>
            </w:pPr>
            <w:r w:rsidRPr="00C74499">
              <w:rPr>
                <w:rFonts w:ascii="Cambria" w:hAnsi="Cambria"/>
                <w:b/>
              </w:rPr>
              <w:t>Unit</w:t>
            </w:r>
          </w:p>
        </w:tc>
        <w:tc>
          <w:tcPr>
            <w:tcW w:w="1886" w:type="dxa"/>
            <w:shd w:val="clear" w:color="auto" w:fill="auto"/>
            <w:vAlign w:val="center"/>
          </w:tcPr>
          <w:p w14:paraId="6A1396D5" w14:textId="3F81DFE1" w:rsidR="006613A2" w:rsidRPr="00C74499" w:rsidRDefault="00252664" w:rsidP="00C74499">
            <w:pPr>
              <w:jc w:val="center"/>
              <w:rPr>
                <w:rFonts w:ascii="Cambria" w:hAnsi="Cambria"/>
                <w:b/>
              </w:rPr>
            </w:pPr>
            <w:r w:rsidRPr="00C74499">
              <w:rPr>
                <w:rFonts w:ascii="Cambria" w:hAnsi="Cambria"/>
                <w:b/>
              </w:rPr>
              <w:t>Unit Price</w:t>
            </w:r>
          </w:p>
        </w:tc>
        <w:tc>
          <w:tcPr>
            <w:tcW w:w="2345" w:type="dxa"/>
            <w:shd w:val="clear" w:color="auto" w:fill="auto"/>
            <w:vAlign w:val="center"/>
          </w:tcPr>
          <w:p w14:paraId="0C8E5C8C" w14:textId="77777777" w:rsidR="006613A2" w:rsidRPr="00C74499" w:rsidRDefault="006613A2" w:rsidP="00C74499">
            <w:pPr>
              <w:jc w:val="center"/>
              <w:rPr>
                <w:rFonts w:ascii="Cambria" w:hAnsi="Cambria"/>
                <w:b/>
              </w:rPr>
            </w:pPr>
            <w:r w:rsidRPr="00C74499">
              <w:rPr>
                <w:rFonts w:ascii="Cambria" w:hAnsi="Cambria"/>
                <w:b/>
              </w:rPr>
              <w:t>Number of Units</w:t>
            </w:r>
          </w:p>
        </w:tc>
        <w:tc>
          <w:tcPr>
            <w:tcW w:w="2334" w:type="dxa"/>
            <w:shd w:val="clear" w:color="auto" w:fill="auto"/>
            <w:vAlign w:val="center"/>
          </w:tcPr>
          <w:p w14:paraId="4C81214E" w14:textId="77777777" w:rsidR="006613A2" w:rsidRPr="00C74499" w:rsidRDefault="006613A2" w:rsidP="00C74499">
            <w:pPr>
              <w:jc w:val="center"/>
              <w:rPr>
                <w:rFonts w:ascii="Cambria" w:hAnsi="Cambria"/>
                <w:b/>
              </w:rPr>
            </w:pPr>
            <w:r w:rsidRPr="00C74499">
              <w:rPr>
                <w:rFonts w:ascii="Cambria" w:hAnsi="Cambria"/>
                <w:b/>
              </w:rPr>
              <w:t>Total</w:t>
            </w:r>
          </w:p>
        </w:tc>
      </w:tr>
      <w:tr w:rsidR="006613A2" w:rsidRPr="00CC59C0" w14:paraId="770C4915" w14:textId="77777777" w:rsidTr="00AE2F5C">
        <w:tc>
          <w:tcPr>
            <w:tcW w:w="2785" w:type="dxa"/>
            <w:shd w:val="clear" w:color="auto" w:fill="auto"/>
            <w:vAlign w:val="center"/>
          </w:tcPr>
          <w:p w14:paraId="1B62303B" w14:textId="57AB3418" w:rsidR="006613A2" w:rsidRPr="00307A52" w:rsidRDefault="00AE2F5C" w:rsidP="001A7781">
            <w:pPr>
              <w:rPr>
                <w:rFonts w:ascii="Cambria" w:hAnsi="Cambria"/>
              </w:rPr>
            </w:pPr>
            <w:r w:rsidRPr="001C4651">
              <w:rPr>
                <w:rFonts w:ascii="Cambria" w:hAnsi="Cambria"/>
              </w:rPr>
              <w:t>Daily</w:t>
            </w:r>
            <w:r w:rsidR="007601E8" w:rsidRPr="001C4651">
              <w:rPr>
                <w:rFonts w:ascii="Cambria" w:hAnsi="Cambria"/>
              </w:rPr>
              <w:t xml:space="preserve"> Rate</w:t>
            </w:r>
            <w:r w:rsidR="007601E8" w:rsidRPr="00307A52">
              <w:rPr>
                <w:rFonts w:ascii="Cambria" w:hAnsi="Cambria"/>
              </w:rPr>
              <w:t xml:space="preserve"> </w:t>
            </w:r>
          </w:p>
        </w:tc>
        <w:tc>
          <w:tcPr>
            <w:tcW w:w="1886" w:type="dxa"/>
            <w:shd w:val="clear" w:color="auto" w:fill="auto"/>
            <w:vAlign w:val="center"/>
          </w:tcPr>
          <w:p w14:paraId="20E11224" w14:textId="77777777" w:rsidR="006613A2" w:rsidRPr="00307A52" w:rsidRDefault="006613A2" w:rsidP="001A7781">
            <w:pPr>
              <w:jc w:val="center"/>
              <w:rPr>
                <w:rFonts w:ascii="Cambria" w:hAnsi="Cambria"/>
              </w:rPr>
            </w:pPr>
          </w:p>
        </w:tc>
        <w:tc>
          <w:tcPr>
            <w:tcW w:w="2345" w:type="dxa"/>
            <w:shd w:val="clear" w:color="auto" w:fill="auto"/>
            <w:vAlign w:val="center"/>
          </w:tcPr>
          <w:p w14:paraId="7581A639" w14:textId="77777777" w:rsidR="006613A2" w:rsidRPr="00307A52" w:rsidRDefault="006613A2" w:rsidP="001A7781">
            <w:pPr>
              <w:jc w:val="center"/>
              <w:rPr>
                <w:rFonts w:ascii="Cambria" w:hAnsi="Cambria"/>
              </w:rPr>
            </w:pPr>
          </w:p>
        </w:tc>
        <w:tc>
          <w:tcPr>
            <w:tcW w:w="2334" w:type="dxa"/>
            <w:shd w:val="clear" w:color="auto" w:fill="auto"/>
            <w:vAlign w:val="center"/>
          </w:tcPr>
          <w:p w14:paraId="09D2CCED" w14:textId="77777777" w:rsidR="006613A2" w:rsidRPr="00307A52" w:rsidRDefault="006613A2" w:rsidP="001A7781">
            <w:pPr>
              <w:jc w:val="center"/>
              <w:rPr>
                <w:rFonts w:ascii="Cambria" w:hAnsi="Cambria"/>
              </w:rPr>
            </w:pPr>
          </w:p>
        </w:tc>
      </w:tr>
    </w:tbl>
    <w:p w14:paraId="7AB5E0A4" w14:textId="77777777" w:rsidR="0055390F" w:rsidRPr="00CC59C0" w:rsidRDefault="0055390F" w:rsidP="00B61E4E">
      <w:pPr>
        <w:jc w:val="both"/>
        <w:rPr>
          <w:rFonts w:ascii="Cambria" w:hAnsi="Cambria"/>
        </w:rPr>
      </w:pPr>
    </w:p>
    <w:p w14:paraId="7292FBC8" w14:textId="77777777" w:rsidR="006613A2" w:rsidRPr="00CC59C0" w:rsidRDefault="006613A2" w:rsidP="00B61E4E">
      <w:pPr>
        <w:jc w:val="both"/>
        <w:rPr>
          <w:rFonts w:ascii="Cambria" w:hAnsi="Cambria"/>
        </w:rPr>
      </w:pPr>
    </w:p>
    <w:p w14:paraId="1710EB2A" w14:textId="189BFC33" w:rsidR="00333770" w:rsidRPr="00CC59C0" w:rsidRDefault="00934AEC" w:rsidP="00B61E4E">
      <w:pPr>
        <w:jc w:val="both"/>
        <w:rPr>
          <w:rFonts w:ascii="Cambria" w:hAnsi="Cambria"/>
          <w:b/>
        </w:rPr>
      </w:pPr>
      <w:r>
        <w:rPr>
          <w:rFonts w:ascii="Cambria" w:hAnsi="Cambria"/>
          <w:b/>
        </w:rPr>
        <w:t>RFQ</w:t>
      </w:r>
      <w:r w:rsidR="007F02CB" w:rsidRPr="00CC59C0">
        <w:rPr>
          <w:rFonts w:ascii="Cambria" w:hAnsi="Cambria"/>
          <w:b/>
        </w:rPr>
        <w:t xml:space="preserve"> Terms and Conditions:</w:t>
      </w:r>
    </w:p>
    <w:p w14:paraId="7F1A74A9" w14:textId="77777777" w:rsidR="007F02CB" w:rsidRPr="00CC59C0" w:rsidRDefault="007F02CB" w:rsidP="00AE2F5C">
      <w:pPr>
        <w:pStyle w:val="ListParagraph"/>
        <w:numPr>
          <w:ilvl w:val="0"/>
          <w:numId w:val="1"/>
        </w:numPr>
        <w:jc w:val="both"/>
        <w:rPr>
          <w:rFonts w:ascii="Cambria" w:hAnsi="Cambria"/>
        </w:rPr>
      </w:pPr>
      <w:r w:rsidRPr="00CC59C0">
        <w:rPr>
          <w:rFonts w:ascii="Cambria" w:hAnsi="Cambria"/>
        </w:rPr>
        <w:t>Prospective Bidders are requested to review clauses incorporated by reference in the section “Notice Listing Contract Clauses Incorporated by Reference”.</w:t>
      </w:r>
    </w:p>
    <w:p w14:paraId="34FA7666" w14:textId="77777777" w:rsidR="007F02CB" w:rsidRPr="00CC59C0" w:rsidRDefault="007F02CB" w:rsidP="00AE2F5C">
      <w:pPr>
        <w:pStyle w:val="ListParagraph"/>
        <w:numPr>
          <w:ilvl w:val="0"/>
          <w:numId w:val="1"/>
        </w:numPr>
        <w:jc w:val="both"/>
        <w:rPr>
          <w:rFonts w:ascii="Cambria" w:hAnsi="Cambria"/>
        </w:rPr>
      </w:pPr>
      <w:r w:rsidRPr="00CC59C0">
        <w:rPr>
          <w:rFonts w:ascii="Cambria" w:hAnsi="Cambria"/>
        </w:rPr>
        <w:t>IRI may reject any</w:t>
      </w:r>
      <w:r w:rsidR="00BC69B5" w:rsidRPr="00CC59C0">
        <w:rPr>
          <w:rFonts w:ascii="Cambria" w:hAnsi="Cambria"/>
        </w:rPr>
        <w:t xml:space="preserve"> or all bids if such is within IRI’s interest.</w:t>
      </w:r>
    </w:p>
    <w:p w14:paraId="6DDAF131" w14:textId="0B26F9F8" w:rsidR="00951CA6" w:rsidRPr="00951CA6" w:rsidRDefault="00951CA6" w:rsidP="00AE2F5C">
      <w:pPr>
        <w:numPr>
          <w:ilvl w:val="0"/>
          <w:numId w:val="1"/>
        </w:numPr>
        <w:jc w:val="both"/>
        <w:rPr>
          <w:rFonts w:ascii="Cambria" w:hAnsi="Cambria"/>
        </w:rPr>
      </w:pPr>
      <w:r w:rsidRPr="00384DDF">
        <w:rPr>
          <w:rFonts w:ascii="Cambria" w:hAnsi="Cambria"/>
        </w:rPr>
        <w:t xml:space="preserve">Payment will be made upon receipt of </w:t>
      </w:r>
      <w:r w:rsidR="0071634D">
        <w:rPr>
          <w:rFonts w:ascii="Cambria" w:hAnsi="Cambria"/>
        </w:rPr>
        <w:t xml:space="preserve">detailed </w:t>
      </w:r>
      <w:r w:rsidRPr="00384DDF">
        <w:rPr>
          <w:rFonts w:ascii="Cambria" w:hAnsi="Cambria"/>
        </w:rPr>
        <w:t>inv</w:t>
      </w:r>
      <w:r w:rsidR="0071634D">
        <w:rPr>
          <w:rFonts w:ascii="Cambria" w:hAnsi="Cambria"/>
        </w:rPr>
        <w:t>oices and deliverables/services.</w:t>
      </w:r>
    </w:p>
    <w:p w14:paraId="377994AF" w14:textId="478D65D0" w:rsidR="007601E8" w:rsidRPr="00951CA6" w:rsidRDefault="00951CA6" w:rsidP="00AE2F5C">
      <w:pPr>
        <w:pStyle w:val="ListParagraph"/>
        <w:numPr>
          <w:ilvl w:val="0"/>
          <w:numId w:val="1"/>
        </w:numPr>
        <w:rPr>
          <w:rFonts w:ascii="Cambria" w:hAnsi="Cambria"/>
        </w:rPr>
      </w:pPr>
      <w:r w:rsidRPr="00951CA6">
        <w:rPr>
          <w:rFonts w:ascii="Cambria" w:hAnsi="Cambria"/>
        </w:rPr>
        <w:t xml:space="preserve">Proof of costs incurred, such as but not limited to receipts, pictures and financial documents may be requested during and for up to three years after the end of the contract period. </w:t>
      </w:r>
    </w:p>
    <w:p w14:paraId="2C8BAAA0" w14:textId="4E49C667" w:rsidR="006A181E" w:rsidRPr="007601E8" w:rsidRDefault="006A181E" w:rsidP="00AE2F5C">
      <w:pPr>
        <w:pStyle w:val="ListParagraph"/>
        <w:numPr>
          <w:ilvl w:val="0"/>
          <w:numId w:val="1"/>
        </w:numPr>
        <w:jc w:val="both"/>
        <w:rPr>
          <w:rFonts w:ascii="Cambria" w:hAnsi="Cambria"/>
        </w:rPr>
      </w:pPr>
      <w:r w:rsidRPr="007601E8">
        <w:rPr>
          <w:rFonts w:ascii="Cambria" w:hAnsi="Cambria"/>
        </w:rPr>
        <w:t>The Bidder’s initial bid should contain the Bidder’s best offer.</w:t>
      </w:r>
    </w:p>
    <w:p w14:paraId="051D803D" w14:textId="103ABEAE" w:rsidR="006A181E" w:rsidRPr="00CC59C0" w:rsidRDefault="006A181E" w:rsidP="00AE2F5C">
      <w:pPr>
        <w:pStyle w:val="ListParagraph"/>
        <w:numPr>
          <w:ilvl w:val="0"/>
          <w:numId w:val="1"/>
        </w:numPr>
        <w:jc w:val="both"/>
        <w:rPr>
          <w:rFonts w:ascii="Cambria" w:hAnsi="Cambria"/>
        </w:rPr>
      </w:pPr>
      <w:r w:rsidRPr="00CC59C0">
        <w:rPr>
          <w:rFonts w:ascii="Cambria" w:hAnsi="Cambria"/>
        </w:rPr>
        <w:t xml:space="preserve">IRI reserves the right to make multiple </w:t>
      </w:r>
      <w:r w:rsidR="0071634D">
        <w:rPr>
          <w:rFonts w:ascii="Cambria" w:hAnsi="Cambria"/>
        </w:rPr>
        <w:t>contracts or partial contract</w:t>
      </w:r>
      <w:r w:rsidRPr="00CC59C0">
        <w:rPr>
          <w:rFonts w:ascii="Cambria" w:hAnsi="Cambria"/>
        </w:rPr>
        <w:t>s if, after considering administrative burden, it is in IRI’s best interest to do so.</w:t>
      </w:r>
    </w:p>
    <w:p w14:paraId="57CD5BE8" w14:textId="77777777" w:rsidR="006A181E" w:rsidRPr="009420C6" w:rsidRDefault="006A181E" w:rsidP="00AE2F5C">
      <w:pPr>
        <w:pStyle w:val="ListParagraph"/>
        <w:numPr>
          <w:ilvl w:val="0"/>
          <w:numId w:val="1"/>
        </w:numPr>
        <w:jc w:val="both"/>
        <w:rPr>
          <w:rFonts w:ascii="Cambria" w:hAnsi="Cambria"/>
        </w:rPr>
      </w:pPr>
      <w:r w:rsidRPr="009420C6">
        <w:rPr>
          <w:rFonts w:ascii="Cambria" w:hAnsi="Cambria"/>
        </w:rPr>
        <w:t>Discussions with Bidders following the receipt of a bid do not constitute a rejection or counteroffer by IRI.</w:t>
      </w:r>
    </w:p>
    <w:p w14:paraId="7C4BB283" w14:textId="3C458172" w:rsidR="006A181E" w:rsidRPr="009420C6" w:rsidRDefault="00D12E8E" w:rsidP="00AE2F5C">
      <w:pPr>
        <w:pStyle w:val="ListParagraph"/>
        <w:numPr>
          <w:ilvl w:val="0"/>
          <w:numId w:val="1"/>
        </w:numPr>
        <w:jc w:val="both"/>
        <w:rPr>
          <w:rFonts w:ascii="Cambria" w:hAnsi="Cambria"/>
          <w:b/>
        </w:rPr>
      </w:pPr>
      <w:r w:rsidRPr="009420C6">
        <w:rPr>
          <w:rFonts w:ascii="Cambria" w:hAnsi="Cambria"/>
        </w:rPr>
        <w:t xml:space="preserve">IRI will hold all submissions as confidential and shall not be disclosed to third parties. IRI reserves the right to share bids internally, across divisions, for the </w:t>
      </w:r>
      <w:r w:rsidR="009420C6" w:rsidRPr="009420C6">
        <w:rPr>
          <w:rFonts w:ascii="Cambria" w:hAnsi="Cambria"/>
        </w:rPr>
        <w:t>purposes of evaluating</w:t>
      </w:r>
      <w:r w:rsidR="009420C6">
        <w:rPr>
          <w:rFonts w:ascii="Cambria" w:hAnsi="Cambria"/>
        </w:rPr>
        <w:t xml:space="preserve"> the bids.</w:t>
      </w:r>
    </w:p>
    <w:p w14:paraId="3B08CA6E" w14:textId="1F24562A" w:rsidR="009420C6" w:rsidRPr="00951CA6" w:rsidRDefault="009420C6" w:rsidP="00AE2F5C">
      <w:pPr>
        <w:numPr>
          <w:ilvl w:val="0"/>
          <w:numId w:val="1"/>
        </w:numPr>
        <w:jc w:val="both"/>
        <w:rPr>
          <w:rFonts w:ascii="Cambria" w:hAnsi="Cambria"/>
        </w:rPr>
      </w:pPr>
      <w:r w:rsidRPr="00AF0072">
        <w:rPr>
          <w:rFonts w:ascii="Cambria" w:hAnsi="Cambria"/>
        </w:rPr>
        <w:t xml:space="preserve">By submitting a </w:t>
      </w:r>
      <w:r>
        <w:rPr>
          <w:rFonts w:ascii="Cambria" w:hAnsi="Cambria"/>
        </w:rPr>
        <w:t>bid,</w:t>
      </w:r>
      <w:r w:rsidRPr="00AF0072">
        <w:rPr>
          <w:rFonts w:ascii="Cambria" w:hAnsi="Cambria"/>
        </w:rPr>
        <w:t xml:space="preserve"> </w:t>
      </w:r>
      <w:r w:rsidR="0071634D">
        <w:rPr>
          <w:rFonts w:ascii="Cambria" w:hAnsi="Cambria"/>
        </w:rPr>
        <w:t>Bidde</w:t>
      </w:r>
      <w:r w:rsidRPr="00AF0072">
        <w:rPr>
          <w:rFonts w:ascii="Cambria" w:hAnsi="Cambria"/>
        </w:rPr>
        <w:t xml:space="preserve">r agrees to comply with all terms, conditions, and provisions included in the solicitation and agreement to the services identified </w:t>
      </w:r>
      <w:proofErr w:type="gramStart"/>
      <w:r w:rsidRPr="00AF0072">
        <w:rPr>
          <w:rFonts w:ascii="Cambria" w:hAnsi="Cambria"/>
        </w:rPr>
        <w:lastRenderedPageBreak/>
        <w:t>above, and</w:t>
      </w:r>
      <w:proofErr w:type="gramEnd"/>
      <w:r w:rsidRPr="00AF0072">
        <w:rPr>
          <w:rFonts w:ascii="Cambria" w:hAnsi="Cambria"/>
        </w:rPr>
        <w:t xml:space="preserve"> will specifically identify any disagreement with or exceptions to the terms, conditions, and provisions.</w:t>
      </w:r>
    </w:p>
    <w:p w14:paraId="2FA93637" w14:textId="77777777" w:rsidR="0071634D" w:rsidRPr="00E119D7" w:rsidRDefault="0071634D" w:rsidP="00AE2F5C">
      <w:pPr>
        <w:pStyle w:val="ListParagraph"/>
        <w:numPr>
          <w:ilvl w:val="0"/>
          <w:numId w:val="1"/>
        </w:numPr>
        <w:jc w:val="both"/>
        <w:rPr>
          <w:rFonts w:ascii="Cambria" w:hAnsi="Cambria"/>
        </w:rPr>
      </w:pPr>
      <w:r>
        <w:rPr>
          <w:rFonts w:ascii="Cambria" w:hAnsi="Cambria"/>
        </w:rPr>
        <w:t xml:space="preserve">Bidders confirm </w:t>
      </w:r>
      <w:r w:rsidRPr="00DE575B">
        <w:rPr>
          <w:rFonts w:ascii="Cambria" w:hAnsi="Cambria"/>
        </w:rPr>
        <w:t xml:space="preserve">that the prices in the bid/proposal/application/quote have been arrived at independently, without any consultation, communication, or agreement with any other bidder or competitor </w:t>
      </w:r>
      <w:proofErr w:type="gramStart"/>
      <w:r w:rsidRPr="00DE575B">
        <w:rPr>
          <w:rFonts w:ascii="Cambria" w:hAnsi="Cambria"/>
        </w:rPr>
        <w:t>for the purpose of</w:t>
      </w:r>
      <w:proofErr w:type="gramEnd"/>
      <w:r w:rsidRPr="00DE575B">
        <w:rPr>
          <w:rFonts w:ascii="Cambria" w:hAnsi="Cambria"/>
        </w:rPr>
        <w:t xml:space="preserve"> restricting competition.</w:t>
      </w:r>
    </w:p>
    <w:p w14:paraId="0991AC9B" w14:textId="77777777" w:rsidR="0071634D" w:rsidRDefault="0071634D" w:rsidP="00AE2F5C">
      <w:pPr>
        <w:numPr>
          <w:ilvl w:val="0"/>
          <w:numId w:val="1"/>
        </w:numPr>
        <w:jc w:val="both"/>
        <w:rPr>
          <w:rFonts w:ascii="Cambria" w:hAnsi="Cambria"/>
        </w:rPr>
      </w:pPr>
      <w:r>
        <w:rPr>
          <w:rFonts w:ascii="Cambria" w:hAnsi="Cambria"/>
        </w:rPr>
        <w:t>Bidders agree to d</w:t>
      </w:r>
      <w:r w:rsidRPr="00DE575B">
        <w:rPr>
          <w:rFonts w:ascii="Cambria" w:hAnsi="Cambria"/>
        </w:rPr>
        <w:t>isclose as part of the bid submission</w:t>
      </w:r>
      <w:r>
        <w:rPr>
          <w:rFonts w:ascii="Cambria" w:hAnsi="Cambria"/>
        </w:rPr>
        <w:t>:</w:t>
      </w:r>
    </w:p>
    <w:p w14:paraId="34977ADE" w14:textId="77777777" w:rsidR="0071634D" w:rsidRPr="00DE575B" w:rsidRDefault="0071634D" w:rsidP="00AE2F5C">
      <w:pPr>
        <w:numPr>
          <w:ilvl w:val="1"/>
          <w:numId w:val="1"/>
        </w:numPr>
        <w:jc w:val="both"/>
        <w:rPr>
          <w:rFonts w:ascii="Cambria" w:hAnsi="Cambria"/>
        </w:rPr>
      </w:pPr>
      <w:r>
        <w:rPr>
          <w:rFonts w:ascii="Cambria" w:hAnsi="Cambria"/>
        </w:rPr>
        <w:t>A</w:t>
      </w:r>
      <w:r w:rsidRPr="00DE575B">
        <w:rPr>
          <w:rFonts w:ascii="Cambria" w:hAnsi="Cambria"/>
        </w:rPr>
        <w:t>ny close, familial, or financial relationships with IRI staff and agents. For example, the bidder must disclose if a bidder’s mother conducts volunteer trainings for IRI.</w:t>
      </w:r>
    </w:p>
    <w:p w14:paraId="32517835" w14:textId="77777777" w:rsidR="0071634D" w:rsidRDefault="0071634D" w:rsidP="00AE2F5C">
      <w:pPr>
        <w:numPr>
          <w:ilvl w:val="1"/>
          <w:numId w:val="1"/>
        </w:numPr>
        <w:jc w:val="both"/>
        <w:rPr>
          <w:rFonts w:ascii="Cambria" w:hAnsi="Cambria"/>
        </w:rPr>
      </w:pPr>
      <w:r>
        <w:rPr>
          <w:rFonts w:ascii="Cambria" w:hAnsi="Cambria"/>
        </w:rPr>
        <w:t>A</w:t>
      </w:r>
      <w:r w:rsidRPr="00DE575B">
        <w:rPr>
          <w:rFonts w:ascii="Cambria" w:hAnsi="Cambria"/>
        </w:rPr>
        <w:t>ny family or financial relationship with other bidders submitting bids. For example, if the bidder’s father owns a company that is submitting another bid, the bidder must state this.</w:t>
      </w:r>
    </w:p>
    <w:p w14:paraId="7A7D4FC2" w14:textId="77777777" w:rsidR="0071634D" w:rsidRPr="00DE575B" w:rsidRDefault="0071634D" w:rsidP="00AE2F5C">
      <w:pPr>
        <w:numPr>
          <w:ilvl w:val="1"/>
          <w:numId w:val="1"/>
        </w:numPr>
        <w:jc w:val="both"/>
        <w:rPr>
          <w:rFonts w:ascii="Cambria" w:hAnsi="Cambria"/>
        </w:rPr>
      </w:pPr>
      <w:r>
        <w:rPr>
          <w:rFonts w:ascii="Cambria" w:hAnsi="Cambria"/>
        </w:rPr>
        <w:t>Any other action that might be interpreted as potential conflict of interest.</w:t>
      </w:r>
    </w:p>
    <w:p w14:paraId="7F0C469E" w14:textId="77777777" w:rsidR="00786FFB" w:rsidRPr="00CC59C0" w:rsidRDefault="00786FFB" w:rsidP="00333770">
      <w:pPr>
        <w:jc w:val="both"/>
        <w:rPr>
          <w:rFonts w:ascii="Cambria" w:hAnsi="Cambria"/>
        </w:rPr>
      </w:pPr>
    </w:p>
    <w:p w14:paraId="14FE257F" w14:textId="77777777" w:rsidR="00DF20BE" w:rsidRPr="00CC59C0" w:rsidRDefault="00DF20BE" w:rsidP="00DF20BE">
      <w:pPr>
        <w:jc w:val="both"/>
        <w:rPr>
          <w:rFonts w:ascii="Cambria" w:hAnsi="Cambria"/>
          <w:b/>
        </w:rPr>
      </w:pPr>
      <w:r w:rsidRPr="00CC59C0">
        <w:rPr>
          <w:rFonts w:ascii="Cambria" w:hAnsi="Cambria"/>
          <w:b/>
        </w:rPr>
        <w:t xml:space="preserve">Evaluation and Award Process: </w:t>
      </w:r>
    </w:p>
    <w:p w14:paraId="4AFD85BD" w14:textId="04C9F157" w:rsidR="0098141F" w:rsidRPr="00CC59C0" w:rsidRDefault="0098141F" w:rsidP="00AE2F5C">
      <w:pPr>
        <w:numPr>
          <w:ilvl w:val="0"/>
          <w:numId w:val="2"/>
        </w:numPr>
        <w:jc w:val="both"/>
        <w:rPr>
          <w:rFonts w:ascii="Cambria" w:hAnsi="Cambria"/>
        </w:rPr>
      </w:pPr>
      <w:r w:rsidRPr="00CC59C0">
        <w:rPr>
          <w:rFonts w:ascii="Cambria" w:hAnsi="Cambria"/>
        </w:rPr>
        <w:t xml:space="preserve">Bids will be evaluated by IRI for compliance with administrative requirements, recent and relevant past performance and experience in performing of similar projects by the Bidder, technical capabilities and proposed technical approach, the qualifications of the personnel for the project, and price. IRI may contact any Bidder for clarification or additional information, but Bidders are advised that IRI intends to evaluate the offers based on the written bids and reserves the right to make decisions based solely on the information provided with the initial bids. IRI may but is not obligated to conduct additional negotiations with the most highly rated Bidders prior to award of a </w:t>
      </w:r>
      <w:proofErr w:type="gramStart"/>
      <w:r w:rsidRPr="00CC59C0">
        <w:rPr>
          <w:rFonts w:ascii="Cambria" w:hAnsi="Cambria"/>
        </w:rPr>
        <w:t>contract, and</w:t>
      </w:r>
      <w:proofErr w:type="gramEnd"/>
      <w:r w:rsidRPr="00CC59C0">
        <w:rPr>
          <w:rFonts w:ascii="Cambria" w:hAnsi="Cambria"/>
        </w:rPr>
        <w:t xml:space="preserve"> may at its sole discretion elect to issue contracts to one or more Bidders.</w:t>
      </w:r>
    </w:p>
    <w:p w14:paraId="7B0070FC" w14:textId="6AEE885C" w:rsidR="0098141F" w:rsidRPr="00CC59C0" w:rsidRDefault="0098141F" w:rsidP="00AE2F5C">
      <w:pPr>
        <w:numPr>
          <w:ilvl w:val="0"/>
          <w:numId w:val="2"/>
        </w:numPr>
        <w:jc w:val="both"/>
        <w:rPr>
          <w:rFonts w:ascii="Cambria" w:hAnsi="Cambria"/>
        </w:rPr>
      </w:pPr>
      <w:r w:rsidRPr="00CC59C0">
        <w:rPr>
          <w:rFonts w:ascii="Cambria" w:hAnsi="Cambria"/>
        </w:rPr>
        <w:t xml:space="preserve">Mathematical errors will be corrected in the following manner: If a discrepancy exists between the total price proposed and the total price resulting from multiplying the unit price by the corresponding amounts, then the unit price will </w:t>
      </w:r>
      <w:proofErr w:type="gramStart"/>
      <w:r w:rsidRPr="00CC59C0">
        <w:rPr>
          <w:rFonts w:ascii="Cambria" w:hAnsi="Cambria"/>
        </w:rPr>
        <w:t>prevail</w:t>
      </w:r>
      <w:proofErr w:type="gramEnd"/>
      <w:r w:rsidRPr="00CC59C0">
        <w:rPr>
          <w:rFonts w:ascii="Cambria" w:hAnsi="Cambria"/>
        </w:rPr>
        <w:t xml:space="preserve"> and the total price will be corrected. If there were a discrepancy between the numbers written out in words and the amounts in numbers, then the amount expressed in words will prevail. If the Bidder does not accept the correction, the offer will be rejected. </w:t>
      </w:r>
    </w:p>
    <w:p w14:paraId="5AFB5EC5" w14:textId="16B54EC0" w:rsidR="0098141F" w:rsidRPr="00CC59C0" w:rsidRDefault="0098141F" w:rsidP="00AE2F5C">
      <w:pPr>
        <w:numPr>
          <w:ilvl w:val="0"/>
          <w:numId w:val="2"/>
        </w:numPr>
        <w:jc w:val="both"/>
        <w:rPr>
          <w:rFonts w:ascii="Cambria" w:hAnsi="Cambria"/>
        </w:rPr>
      </w:pPr>
      <w:r w:rsidRPr="00CC59C0">
        <w:rPr>
          <w:rFonts w:ascii="Cambria" w:hAnsi="Cambria"/>
        </w:rPr>
        <w:t xml:space="preserve">IRI may determine that a bid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bid may be rejected if IRI determines that the lack of balance poses an unacceptable risk. </w:t>
      </w:r>
    </w:p>
    <w:p w14:paraId="663FE7A5" w14:textId="59711B84" w:rsidR="00A03A4C" w:rsidRPr="00A03A4C" w:rsidRDefault="00A03A4C" w:rsidP="00AE2F5C">
      <w:pPr>
        <w:pStyle w:val="ListParagraph"/>
        <w:numPr>
          <w:ilvl w:val="0"/>
          <w:numId w:val="2"/>
        </w:numPr>
        <w:jc w:val="both"/>
        <w:rPr>
          <w:rFonts w:ascii="Cambria" w:hAnsi="Cambria"/>
        </w:rPr>
      </w:pPr>
      <w:r w:rsidRPr="00A03A4C">
        <w:rPr>
          <w:rFonts w:ascii="Cambria" w:hAnsi="Cambria"/>
        </w:rPr>
        <w:t xml:space="preserve">IRI will conduct </w:t>
      </w:r>
      <w:r w:rsidR="00EC2341" w:rsidRPr="00A03A4C">
        <w:rPr>
          <w:rFonts w:ascii="Cambria" w:hAnsi="Cambria"/>
        </w:rPr>
        <w:t>a source</w:t>
      </w:r>
      <w:r w:rsidRPr="00A03A4C">
        <w:rPr>
          <w:rFonts w:ascii="Cambria" w:hAnsi="Cambria"/>
        </w:rPr>
        <w:t xml:space="preserve"> selection based as follows:</w:t>
      </w:r>
    </w:p>
    <w:p w14:paraId="4B18ECA8" w14:textId="2F372D44" w:rsidR="00A03A4C" w:rsidRPr="00A03A4C" w:rsidRDefault="00A03A4C" w:rsidP="00A03A4C">
      <w:pPr>
        <w:ind w:left="720"/>
        <w:jc w:val="both"/>
        <w:rPr>
          <w:rFonts w:ascii="Cambria" w:hAnsi="Cambria"/>
        </w:rPr>
      </w:pPr>
      <w:r w:rsidRPr="00A03A4C">
        <w:rPr>
          <w:rFonts w:ascii="Cambria" w:hAnsi="Cambria"/>
        </w:rPr>
        <w:t>IRI intends to make an award to the responsible Offeror based on the following evaluation factors:</w:t>
      </w:r>
    </w:p>
    <w:p w14:paraId="163BC785" w14:textId="77777777" w:rsidR="00A03A4C" w:rsidRPr="00A03A4C" w:rsidRDefault="00A03A4C" w:rsidP="00A03A4C">
      <w:pPr>
        <w:ind w:left="720"/>
        <w:jc w:val="both"/>
        <w:rPr>
          <w:rFonts w:ascii="Cambria" w:hAnsi="Cambria"/>
        </w:rPr>
      </w:pPr>
    </w:p>
    <w:p w14:paraId="0E61EEAB" w14:textId="52573757" w:rsidR="00A03A4C" w:rsidRPr="00A03A4C" w:rsidRDefault="00A03A4C" w:rsidP="00A03A4C">
      <w:pPr>
        <w:ind w:left="720"/>
        <w:jc w:val="both"/>
        <w:rPr>
          <w:rFonts w:ascii="Cambria" w:hAnsi="Cambria"/>
        </w:rPr>
      </w:pPr>
      <w:r w:rsidRPr="00A03A4C">
        <w:rPr>
          <w:rFonts w:ascii="Cambria" w:hAnsi="Cambria"/>
        </w:rPr>
        <w:t xml:space="preserve">a) Technical evaluation, (including technical capabilities, proposed technical approach, and personnel qualifications) – </w:t>
      </w:r>
      <w:r w:rsidR="00AE2F5C">
        <w:rPr>
          <w:rFonts w:ascii="Cambria" w:hAnsi="Cambria"/>
        </w:rPr>
        <w:t>50</w:t>
      </w:r>
      <w:r w:rsidRPr="00A03A4C">
        <w:rPr>
          <w:rFonts w:ascii="Cambria" w:hAnsi="Cambria"/>
        </w:rPr>
        <w:t xml:space="preserve"> percent</w:t>
      </w:r>
    </w:p>
    <w:p w14:paraId="5E0DD62F" w14:textId="76212271" w:rsidR="00A03A4C" w:rsidRPr="00A03A4C" w:rsidRDefault="00A03A4C" w:rsidP="00A03A4C">
      <w:pPr>
        <w:ind w:left="720"/>
        <w:jc w:val="both"/>
        <w:rPr>
          <w:rFonts w:ascii="Cambria" w:hAnsi="Cambria"/>
        </w:rPr>
      </w:pPr>
      <w:r w:rsidRPr="00A03A4C">
        <w:rPr>
          <w:rFonts w:ascii="Cambria" w:hAnsi="Cambria"/>
        </w:rPr>
        <w:t xml:space="preserve">b) Past performance and experience in performing similar projects – </w:t>
      </w:r>
      <w:r w:rsidR="00AE2F5C">
        <w:rPr>
          <w:rFonts w:ascii="Cambria" w:hAnsi="Cambria"/>
        </w:rPr>
        <w:t>20</w:t>
      </w:r>
      <w:r w:rsidRPr="00A03A4C">
        <w:rPr>
          <w:rFonts w:ascii="Cambria" w:hAnsi="Cambria"/>
        </w:rPr>
        <w:t xml:space="preserve"> percent</w:t>
      </w:r>
    </w:p>
    <w:p w14:paraId="20DA48A3" w14:textId="1695E28D" w:rsidR="00A03A4C" w:rsidRPr="00A03A4C" w:rsidRDefault="00A03A4C" w:rsidP="00AE2F5C">
      <w:pPr>
        <w:ind w:left="720"/>
        <w:jc w:val="both"/>
        <w:rPr>
          <w:rFonts w:ascii="Cambria" w:hAnsi="Cambria"/>
        </w:rPr>
      </w:pPr>
      <w:r w:rsidRPr="00A03A4C">
        <w:rPr>
          <w:rFonts w:ascii="Cambria" w:hAnsi="Cambria"/>
        </w:rPr>
        <w:t>c</w:t>
      </w:r>
      <w:r w:rsidR="00AE2F5C">
        <w:rPr>
          <w:rFonts w:ascii="Cambria" w:hAnsi="Cambria"/>
        </w:rPr>
        <w:t>) Availability for duration of required term-20</w:t>
      </w:r>
    </w:p>
    <w:p w14:paraId="712155A7" w14:textId="769DA1FF" w:rsidR="00A03A4C" w:rsidRPr="00A03A4C" w:rsidRDefault="00A03A4C" w:rsidP="00A03A4C">
      <w:pPr>
        <w:ind w:left="720"/>
        <w:jc w:val="both"/>
        <w:rPr>
          <w:rFonts w:ascii="Cambria" w:hAnsi="Cambria"/>
        </w:rPr>
      </w:pPr>
      <w:r w:rsidRPr="00A03A4C">
        <w:rPr>
          <w:rFonts w:ascii="Cambria" w:hAnsi="Cambria"/>
        </w:rPr>
        <w:t xml:space="preserve">e) Price – </w:t>
      </w:r>
      <w:r w:rsidR="00AE2F5C">
        <w:rPr>
          <w:rFonts w:ascii="Cambria" w:hAnsi="Cambria"/>
        </w:rPr>
        <w:t>10</w:t>
      </w:r>
      <w:r w:rsidRPr="00A03A4C">
        <w:rPr>
          <w:rFonts w:ascii="Cambria" w:hAnsi="Cambria"/>
        </w:rPr>
        <w:t xml:space="preserve"> percent</w:t>
      </w:r>
    </w:p>
    <w:p w14:paraId="26DFC99A" w14:textId="77777777" w:rsidR="00A03A4C" w:rsidRPr="00A03A4C" w:rsidRDefault="00A03A4C" w:rsidP="00A03A4C">
      <w:pPr>
        <w:ind w:left="720"/>
        <w:jc w:val="both"/>
        <w:rPr>
          <w:rFonts w:ascii="Cambria" w:hAnsi="Cambria"/>
        </w:rPr>
      </w:pPr>
    </w:p>
    <w:p w14:paraId="7245DC01" w14:textId="7D912916" w:rsidR="00A03A4C" w:rsidRDefault="00A03A4C" w:rsidP="00A03A4C">
      <w:pPr>
        <w:ind w:left="720"/>
        <w:jc w:val="both"/>
        <w:rPr>
          <w:rFonts w:ascii="Cambria" w:hAnsi="Cambria"/>
        </w:rPr>
      </w:pPr>
      <w:r w:rsidRPr="00A03A4C">
        <w:rPr>
          <w:rFonts w:ascii="Cambria" w:hAnsi="Cambria"/>
        </w:rPr>
        <w:lastRenderedPageBreak/>
        <w:t xml:space="preserve">IRI intends to evaluate Offerors’ proposals in accordance with these factors and make an award to the responsible Offeror whose proposal is most advantageous to the program.   </w:t>
      </w:r>
    </w:p>
    <w:p w14:paraId="44E2310B" w14:textId="77777777" w:rsidR="00C74499" w:rsidRPr="00A03A4C" w:rsidRDefault="00C74499" w:rsidP="00A03A4C">
      <w:pPr>
        <w:ind w:left="720"/>
        <w:jc w:val="both"/>
        <w:rPr>
          <w:rFonts w:ascii="Cambria" w:hAnsi="Cambria"/>
        </w:rPr>
      </w:pPr>
    </w:p>
    <w:p w14:paraId="61DE7E59" w14:textId="671938B9" w:rsidR="00DF20BE" w:rsidRPr="00C74499" w:rsidRDefault="00A03A4C" w:rsidP="00AE2F5C">
      <w:pPr>
        <w:pStyle w:val="ListParagraph"/>
        <w:numPr>
          <w:ilvl w:val="0"/>
          <w:numId w:val="2"/>
        </w:numPr>
        <w:jc w:val="both"/>
        <w:rPr>
          <w:rFonts w:ascii="Cambria" w:hAnsi="Cambria"/>
        </w:rPr>
      </w:pPr>
      <w:r w:rsidRPr="00A03A4C">
        <w:rPr>
          <w:rFonts w:ascii="Cambria" w:hAnsi="Cambria"/>
        </w:rPr>
        <w:t xml:space="preserve">If a cost realism analysis is performed, cost realism may be considered in evaluating performance or price. </w:t>
      </w:r>
    </w:p>
    <w:p w14:paraId="2BC5DC46" w14:textId="77777777" w:rsidR="00DF20BE" w:rsidRPr="00CC59C0" w:rsidRDefault="00DF20BE" w:rsidP="00DF20BE">
      <w:pPr>
        <w:jc w:val="both"/>
        <w:rPr>
          <w:rFonts w:ascii="Cambria" w:hAnsi="Cambria"/>
          <w:b/>
        </w:rPr>
      </w:pPr>
    </w:p>
    <w:p w14:paraId="2DC4F0D4" w14:textId="64277412" w:rsidR="007A3A31" w:rsidRPr="00AE2F5C" w:rsidRDefault="007A3A31" w:rsidP="00786FFB">
      <w:pPr>
        <w:jc w:val="both"/>
        <w:rPr>
          <w:rFonts w:ascii="Cambria" w:hAnsi="Cambria"/>
          <w:b/>
        </w:rPr>
      </w:pPr>
      <w:r w:rsidRPr="00AE2F5C">
        <w:rPr>
          <w:rFonts w:ascii="Cambria" w:hAnsi="Cambria"/>
          <w:b/>
        </w:rPr>
        <w:t>Submission Instructions:</w:t>
      </w:r>
    </w:p>
    <w:p w14:paraId="5C85C632" w14:textId="10F9A7B0" w:rsidR="00C74499" w:rsidRDefault="00C74499" w:rsidP="00C74499">
      <w:pPr>
        <w:jc w:val="both"/>
        <w:rPr>
          <w:rFonts w:ascii="Cambria" w:hAnsi="Cambria"/>
        </w:rPr>
      </w:pPr>
      <w:r w:rsidRPr="00AE2F5C">
        <w:rPr>
          <w:rFonts w:ascii="Cambria" w:hAnsi="Cambria"/>
        </w:rPr>
        <w:t xml:space="preserve">Bids must be submitted via email to POC, </w:t>
      </w:r>
      <w:r w:rsidR="00AE2F5C" w:rsidRPr="00AE2F5C">
        <w:rPr>
          <w:rFonts w:ascii="Cambria" w:hAnsi="Cambria"/>
        </w:rPr>
        <w:t xml:space="preserve">Mark Sawyer, Program Associate, </w:t>
      </w:r>
      <w:proofErr w:type="gramStart"/>
      <w:r w:rsidR="0076671B">
        <w:rPr>
          <w:rFonts w:ascii="Cambria" w:hAnsi="Cambria"/>
        </w:rPr>
        <w:t>moldova@iri.org</w:t>
      </w:r>
      <w:r w:rsidR="00AE2F5C" w:rsidRPr="00AE2F5C">
        <w:rPr>
          <w:rFonts w:ascii="Cambria" w:hAnsi="Cambria"/>
        </w:rPr>
        <w:t xml:space="preserve"> </w:t>
      </w:r>
      <w:r w:rsidRPr="00AE2F5C">
        <w:rPr>
          <w:rFonts w:ascii="Cambria" w:hAnsi="Cambria"/>
        </w:rPr>
        <w:t xml:space="preserve"> with</w:t>
      </w:r>
      <w:proofErr w:type="gramEnd"/>
      <w:r w:rsidRPr="00AE2F5C">
        <w:rPr>
          <w:rFonts w:ascii="Cambria" w:hAnsi="Cambria"/>
        </w:rPr>
        <w:t xml:space="preserve"> the subject line “</w:t>
      </w:r>
      <w:r w:rsidR="00AE2F5C" w:rsidRPr="00AE2F5C">
        <w:rPr>
          <w:rFonts w:ascii="Cambria" w:hAnsi="Cambria"/>
        </w:rPr>
        <w:t>EURASIA2018MO03o</w:t>
      </w:r>
      <w:r w:rsidRPr="00AE2F5C">
        <w:rPr>
          <w:rFonts w:ascii="Cambria" w:hAnsi="Cambria"/>
        </w:rPr>
        <w:t>” by the deadline listed above.</w:t>
      </w:r>
    </w:p>
    <w:p w14:paraId="4FBA0B69" w14:textId="443794CD" w:rsidR="007A3A31" w:rsidRPr="00CC59C0" w:rsidRDefault="007A3A31" w:rsidP="00786FFB">
      <w:pPr>
        <w:jc w:val="both"/>
        <w:rPr>
          <w:rFonts w:ascii="Cambria" w:hAnsi="Cambria"/>
          <w:b/>
        </w:rPr>
      </w:pPr>
    </w:p>
    <w:p w14:paraId="7A102F7A" w14:textId="1F44AC0D" w:rsidR="00531098" w:rsidRPr="00CC59C0" w:rsidRDefault="00531098" w:rsidP="00786FFB">
      <w:pPr>
        <w:jc w:val="both"/>
        <w:rPr>
          <w:rFonts w:ascii="Cambria" w:hAnsi="Cambria"/>
          <w:b/>
        </w:rPr>
      </w:pPr>
      <w:r w:rsidRPr="00CC59C0">
        <w:rPr>
          <w:rFonts w:ascii="Cambria" w:hAnsi="Cambria"/>
          <w:b/>
        </w:rPr>
        <w:t>IRI Obligations</w:t>
      </w:r>
    </w:p>
    <w:p w14:paraId="26A5C94E" w14:textId="3AF63177" w:rsidR="00531098" w:rsidRPr="00CC59C0" w:rsidRDefault="00531098" w:rsidP="00531098">
      <w:pPr>
        <w:jc w:val="both"/>
        <w:rPr>
          <w:rFonts w:ascii="Cambria" w:hAnsi="Cambria"/>
        </w:rPr>
      </w:pPr>
      <w:r w:rsidRPr="00CC59C0">
        <w:rPr>
          <w:rFonts w:ascii="Cambria" w:hAnsi="Cambria"/>
        </w:rPr>
        <w:t xml:space="preserve">Issuance of this </w:t>
      </w:r>
      <w:r w:rsidR="00934AEC">
        <w:rPr>
          <w:rFonts w:ascii="Cambria" w:hAnsi="Cambria"/>
        </w:rPr>
        <w:t>RFQ</w:t>
      </w:r>
      <w:r w:rsidRPr="00CC59C0">
        <w:rPr>
          <w:rFonts w:ascii="Cambria" w:hAnsi="Cambria"/>
        </w:rPr>
        <w:t xml:space="preserve"> does not constitute a</w:t>
      </w:r>
      <w:r w:rsidR="0071634D">
        <w:rPr>
          <w:rFonts w:ascii="Cambria" w:hAnsi="Cambria"/>
        </w:rPr>
        <w:t xml:space="preserve"> contractual</w:t>
      </w:r>
      <w:r w:rsidRPr="00CC59C0">
        <w:rPr>
          <w:rFonts w:ascii="Cambria" w:hAnsi="Cambria"/>
        </w:rPr>
        <w:t xml:space="preserve"> commitment on the part of IRI, nor does it commit IRI to pay for costs incurred in the preparation and submission of </w:t>
      </w:r>
      <w:r w:rsidR="0071634D">
        <w:rPr>
          <w:rFonts w:ascii="Cambria" w:hAnsi="Cambria"/>
        </w:rPr>
        <w:t>a bid</w:t>
      </w:r>
      <w:r w:rsidRPr="00CC59C0">
        <w:rPr>
          <w:rFonts w:ascii="Cambria" w:hAnsi="Cambria"/>
        </w:rPr>
        <w:t xml:space="preserve">. </w:t>
      </w:r>
    </w:p>
    <w:p w14:paraId="4A2C587D" w14:textId="77777777" w:rsidR="00531098" w:rsidRPr="00CC59C0" w:rsidRDefault="00531098" w:rsidP="00531098">
      <w:pPr>
        <w:jc w:val="both"/>
        <w:rPr>
          <w:rFonts w:ascii="Cambria" w:hAnsi="Cambria"/>
        </w:rPr>
      </w:pPr>
    </w:p>
    <w:p w14:paraId="2CF3A10B" w14:textId="77777777" w:rsidR="00055E51" w:rsidRPr="00CC59C0" w:rsidRDefault="00055E51" w:rsidP="00055E51">
      <w:pPr>
        <w:pStyle w:val="NormalWeb"/>
        <w:spacing w:before="0" w:beforeAutospacing="0" w:after="0" w:afterAutospacing="0"/>
        <w:rPr>
          <w:rFonts w:ascii="Cambria" w:hAnsi="Cambria"/>
          <w:b/>
        </w:rPr>
      </w:pPr>
      <w:r w:rsidRPr="00CC59C0">
        <w:rPr>
          <w:rFonts w:ascii="Cambria" w:hAnsi="Cambria"/>
          <w:b/>
        </w:rPr>
        <w:t xml:space="preserve">Notice Listing Contract Clauses Incorporated by Reference </w:t>
      </w:r>
    </w:p>
    <w:p w14:paraId="1BE1F058" w14:textId="54A2CB00" w:rsidR="00A03A4C" w:rsidRDefault="0071634D" w:rsidP="00A03A4C">
      <w:pPr>
        <w:pStyle w:val="NormalWeb"/>
        <w:spacing w:before="0" w:beforeAutospacing="0" w:after="0" w:afterAutospacing="0"/>
        <w:jc w:val="both"/>
        <w:rPr>
          <w:rFonts w:ascii="Cambria" w:hAnsi="Cambria"/>
        </w:rPr>
      </w:pPr>
      <w:r w:rsidRPr="0071634D">
        <w:rPr>
          <w:rFonts w:ascii="Cambria" w:hAnsi="Cambria"/>
        </w:rPr>
        <w:t xml:space="preserve">IRI is required to make the Bidder subject to the clauses of the prime award. </w:t>
      </w:r>
      <w:r>
        <w:rPr>
          <w:rFonts w:ascii="Cambria" w:hAnsi="Cambria"/>
        </w:rPr>
        <w:t xml:space="preserve">The </w:t>
      </w:r>
      <w:r w:rsidRPr="0071634D">
        <w:rPr>
          <w:rFonts w:ascii="Cambria" w:hAnsi="Cambria"/>
        </w:rPr>
        <w:t xml:space="preserve">resulting agreement incorporates one or more clauses by reference, with the same force and effect as if they were given in full text. Where “flow-down” to the Bidder is appropriate and applicable, references to “USAID” </w:t>
      </w:r>
      <w:proofErr w:type="gramStart"/>
      <w:r w:rsidRPr="0071634D">
        <w:rPr>
          <w:rFonts w:ascii="Cambria" w:hAnsi="Cambria"/>
        </w:rPr>
        <w:t>or ”Department</w:t>
      </w:r>
      <w:proofErr w:type="gramEnd"/>
      <w:r w:rsidRPr="0071634D">
        <w:rPr>
          <w:rFonts w:ascii="Cambria" w:hAnsi="Cambria"/>
        </w:rPr>
        <w:t xml:space="preserve"> of State” shall be interpreted to mean “IRI”, “Recipient” to mean “Contractor”, and “Subrecipient” to mean “the Bidder”. Included by reference are 2 C.F.R. 200 and USAID Standard Provisions for Non-US Non-governmental Organizations/US Department of State Standard Terms and Conditions.</w:t>
      </w:r>
    </w:p>
    <w:p w14:paraId="0452A475" w14:textId="717BCDBB" w:rsidR="0076671B" w:rsidRDefault="0076671B" w:rsidP="00A03A4C">
      <w:pPr>
        <w:pStyle w:val="NormalWeb"/>
        <w:spacing w:before="0" w:beforeAutospacing="0" w:after="0" w:afterAutospacing="0"/>
        <w:jc w:val="both"/>
        <w:rPr>
          <w:rFonts w:ascii="Cambria" w:hAnsi="Cambria"/>
        </w:rPr>
      </w:pPr>
    </w:p>
    <w:p w14:paraId="2ECB5AFB" w14:textId="2C537445" w:rsidR="005B0770" w:rsidRDefault="005B0770">
      <w:pPr>
        <w:rPr>
          <w:rFonts w:ascii="Cambria" w:hAnsi="Cambria"/>
          <w:b/>
          <w:color w:val="C00000"/>
        </w:rPr>
      </w:pPr>
    </w:p>
    <w:p w14:paraId="18A051C3" w14:textId="596D5F62" w:rsidR="001C4651" w:rsidRDefault="001C4651">
      <w:pPr>
        <w:rPr>
          <w:rFonts w:ascii="Cambria" w:hAnsi="Cambria"/>
          <w:b/>
          <w:color w:val="C00000"/>
        </w:rPr>
      </w:pPr>
    </w:p>
    <w:p w14:paraId="53F11F9F" w14:textId="6456FB9D" w:rsidR="001C4651" w:rsidRDefault="001C4651">
      <w:pPr>
        <w:rPr>
          <w:rFonts w:ascii="Cambria" w:hAnsi="Cambria"/>
          <w:b/>
          <w:color w:val="C00000"/>
        </w:rPr>
      </w:pPr>
    </w:p>
    <w:p w14:paraId="77FFA29A" w14:textId="250DF5B8" w:rsidR="001C4651" w:rsidRDefault="001C4651">
      <w:pPr>
        <w:rPr>
          <w:rFonts w:ascii="Cambria" w:hAnsi="Cambria"/>
          <w:b/>
          <w:color w:val="C00000"/>
        </w:rPr>
      </w:pPr>
    </w:p>
    <w:p w14:paraId="23984C6B" w14:textId="24B85DAB" w:rsidR="001C4651" w:rsidRDefault="001C4651">
      <w:pPr>
        <w:rPr>
          <w:rFonts w:ascii="Cambria" w:hAnsi="Cambria"/>
          <w:b/>
          <w:color w:val="C00000"/>
        </w:rPr>
      </w:pPr>
    </w:p>
    <w:p w14:paraId="4FEE36D2" w14:textId="00B9FDFE" w:rsidR="001C4651" w:rsidRDefault="001C4651">
      <w:pPr>
        <w:rPr>
          <w:rFonts w:ascii="Cambria" w:hAnsi="Cambria"/>
          <w:b/>
          <w:color w:val="C00000"/>
        </w:rPr>
      </w:pPr>
    </w:p>
    <w:p w14:paraId="7A51BBBB" w14:textId="2C9BF98F" w:rsidR="001C4651" w:rsidRDefault="001C4651">
      <w:pPr>
        <w:rPr>
          <w:rFonts w:ascii="Cambria" w:hAnsi="Cambria"/>
          <w:b/>
          <w:color w:val="C00000"/>
        </w:rPr>
      </w:pPr>
    </w:p>
    <w:p w14:paraId="76C1B54B" w14:textId="0054EFFE" w:rsidR="001C4651" w:rsidRDefault="001C4651">
      <w:pPr>
        <w:rPr>
          <w:rFonts w:ascii="Cambria" w:hAnsi="Cambria"/>
          <w:b/>
          <w:color w:val="C00000"/>
        </w:rPr>
      </w:pPr>
    </w:p>
    <w:p w14:paraId="55878C8F" w14:textId="4C282703" w:rsidR="001C4651" w:rsidRDefault="001C4651">
      <w:pPr>
        <w:rPr>
          <w:rFonts w:ascii="Cambria" w:hAnsi="Cambria"/>
          <w:b/>
          <w:color w:val="C00000"/>
        </w:rPr>
      </w:pPr>
    </w:p>
    <w:p w14:paraId="3B6D76E1" w14:textId="717678F1" w:rsidR="001C4651" w:rsidRDefault="001C4651">
      <w:pPr>
        <w:rPr>
          <w:rFonts w:ascii="Cambria" w:hAnsi="Cambria"/>
          <w:b/>
          <w:color w:val="C00000"/>
        </w:rPr>
      </w:pPr>
    </w:p>
    <w:p w14:paraId="690AA245" w14:textId="5800207C" w:rsidR="001C4651" w:rsidRDefault="001C4651">
      <w:pPr>
        <w:rPr>
          <w:rFonts w:ascii="Cambria" w:hAnsi="Cambria"/>
          <w:b/>
          <w:color w:val="C00000"/>
        </w:rPr>
      </w:pPr>
    </w:p>
    <w:p w14:paraId="17EB12B6" w14:textId="3039858B" w:rsidR="001C4651" w:rsidRDefault="001C4651">
      <w:pPr>
        <w:rPr>
          <w:rFonts w:ascii="Cambria" w:hAnsi="Cambria"/>
          <w:b/>
          <w:color w:val="C00000"/>
        </w:rPr>
      </w:pPr>
    </w:p>
    <w:p w14:paraId="29C4EC88" w14:textId="02B2D861" w:rsidR="001C4651" w:rsidRDefault="001C4651">
      <w:pPr>
        <w:rPr>
          <w:rFonts w:ascii="Cambria" w:hAnsi="Cambria"/>
          <w:b/>
          <w:color w:val="C00000"/>
        </w:rPr>
      </w:pPr>
    </w:p>
    <w:p w14:paraId="2223B2D8" w14:textId="4E90C563" w:rsidR="001C4651" w:rsidRDefault="001C4651">
      <w:pPr>
        <w:rPr>
          <w:rFonts w:ascii="Cambria" w:hAnsi="Cambria"/>
          <w:b/>
          <w:color w:val="C00000"/>
        </w:rPr>
      </w:pPr>
    </w:p>
    <w:p w14:paraId="22F14B4C" w14:textId="1DE25E68" w:rsidR="001C4651" w:rsidRDefault="001C4651">
      <w:pPr>
        <w:rPr>
          <w:rFonts w:ascii="Cambria" w:hAnsi="Cambria"/>
          <w:b/>
          <w:color w:val="C00000"/>
        </w:rPr>
      </w:pPr>
    </w:p>
    <w:p w14:paraId="104C6D50" w14:textId="5F0A4C02" w:rsidR="001C4651" w:rsidRDefault="001C4651">
      <w:pPr>
        <w:rPr>
          <w:rFonts w:ascii="Cambria" w:hAnsi="Cambria"/>
          <w:b/>
          <w:color w:val="C00000"/>
        </w:rPr>
      </w:pPr>
    </w:p>
    <w:p w14:paraId="2912E08A" w14:textId="543CD29E" w:rsidR="001C4651" w:rsidRDefault="001C4651">
      <w:pPr>
        <w:rPr>
          <w:rFonts w:ascii="Cambria" w:hAnsi="Cambria"/>
          <w:b/>
          <w:color w:val="C00000"/>
        </w:rPr>
      </w:pPr>
    </w:p>
    <w:p w14:paraId="3C68D1FD" w14:textId="1C4CA18B" w:rsidR="001C4651" w:rsidRDefault="001C4651">
      <w:pPr>
        <w:rPr>
          <w:rFonts w:ascii="Cambria" w:hAnsi="Cambria"/>
          <w:b/>
          <w:color w:val="C00000"/>
        </w:rPr>
      </w:pPr>
    </w:p>
    <w:p w14:paraId="42DE01AD" w14:textId="59F31BD1" w:rsidR="001C4651" w:rsidRDefault="001C4651">
      <w:pPr>
        <w:rPr>
          <w:rFonts w:ascii="Cambria" w:hAnsi="Cambria"/>
          <w:b/>
          <w:color w:val="C00000"/>
        </w:rPr>
      </w:pPr>
    </w:p>
    <w:p w14:paraId="5E7F1630" w14:textId="4C83138B" w:rsidR="001C4651" w:rsidRDefault="001C4651">
      <w:pPr>
        <w:rPr>
          <w:rFonts w:ascii="Cambria" w:hAnsi="Cambria"/>
          <w:b/>
          <w:color w:val="C00000"/>
        </w:rPr>
      </w:pPr>
    </w:p>
    <w:p w14:paraId="5B9188BF" w14:textId="7937EBA3" w:rsidR="001C4651" w:rsidRDefault="001C4651">
      <w:pPr>
        <w:rPr>
          <w:rFonts w:ascii="Cambria" w:hAnsi="Cambria"/>
          <w:b/>
          <w:color w:val="C00000"/>
        </w:rPr>
      </w:pPr>
    </w:p>
    <w:p w14:paraId="7157CDC3" w14:textId="507DB44A" w:rsidR="001C4651" w:rsidRDefault="001C4651">
      <w:pPr>
        <w:rPr>
          <w:rFonts w:ascii="Cambria" w:hAnsi="Cambria"/>
          <w:b/>
          <w:color w:val="C00000"/>
        </w:rPr>
      </w:pPr>
    </w:p>
    <w:p w14:paraId="017A5DDE" w14:textId="4E6FBF1A" w:rsidR="001C4651" w:rsidRDefault="001C4651">
      <w:pPr>
        <w:rPr>
          <w:rFonts w:ascii="Cambria" w:hAnsi="Cambria"/>
          <w:b/>
          <w:color w:val="C00000"/>
        </w:rPr>
      </w:pPr>
    </w:p>
    <w:p w14:paraId="30031DCB" w14:textId="029AAF6B" w:rsidR="001C4651" w:rsidRDefault="001C4651">
      <w:pPr>
        <w:rPr>
          <w:rFonts w:ascii="Cambria" w:hAnsi="Cambria"/>
          <w:b/>
          <w:color w:val="C00000"/>
        </w:rPr>
      </w:pPr>
    </w:p>
    <w:p w14:paraId="034857F8" w14:textId="09636C23" w:rsidR="001C4651" w:rsidRDefault="001C4651">
      <w:pPr>
        <w:rPr>
          <w:rFonts w:ascii="Cambria" w:hAnsi="Cambria"/>
          <w:b/>
          <w:color w:val="C00000"/>
        </w:rPr>
      </w:pPr>
    </w:p>
    <w:p w14:paraId="4638372D" w14:textId="75A9A1F7" w:rsidR="001C4651" w:rsidRDefault="001C4651">
      <w:pPr>
        <w:rPr>
          <w:rFonts w:ascii="Cambria" w:hAnsi="Cambria"/>
          <w:b/>
          <w:color w:val="C00000"/>
        </w:rPr>
      </w:pPr>
    </w:p>
    <w:p w14:paraId="07B76896" w14:textId="2233ECAE" w:rsidR="001C4651" w:rsidRDefault="001C4651">
      <w:pPr>
        <w:rPr>
          <w:rFonts w:ascii="Cambria" w:hAnsi="Cambria"/>
          <w:b/>
          <w:color w:val="C00000"/>
        </w:rPr>
      </w:pPr>
    </w:p>
    <w:p w14:paraId="3D0B8CCD" w14:textId="77777777" w:rsidR="001C4651" w:rsidRPr="0076671B" w:rsidRDefault="001C4651">
      <w:pPr>
        <w:rPr>
          <w:rFonts w:ascii="Cambria" w:hAnsi="Cambria"/>
          <w:b/>
          <w:color w:val="C00000"/>
        </w:rPr>
      </w:pPr>
    </w:p>
    <w:tbl>
      <w:tblPr>
        <w:tblW w:w="11057" w:type="dxa"/>
        <w:tblInd w:w="-860" w:type="dxa"/>
        <w:tblLayout w:type="fixed"/>
        <w:tblCellMar>
          <w:left w:w="0" w:type="dxa"/>
          <w:right w:w="0" w:type="dxa"/>
        </w:tblCellMar>
        <w:tblLook w:val="01E0" w:firstRow="1" w:lastRow="1" w:firstColumn="1" w:lastColumn="1" w:noHBand="0" w:noVBand="0"/>
      </w:tblPr>
      <w:tblGrid>
        <w:gridCol w:w="3164"/>
        <w:gridCol w:w="2333"/>
        <w:gridCol w:w="908"/>
        <w:gridCol w:w="1176"/>
        <w:gridCol w:w="528"/>
        <w:gridCol w:w="168"/>
        <w:gridCol w:w="505"/>
        <w:gridCol w:w="619"/>
        <w:gridCol w:w="461"/>
        <w:gridCol w:w="1195"/>
      </w:tblGrid>
      <w:tr w:rsidR="00DE2D1E" w14:paraId="33F9DBD5" w14:textId="77777777" w:rsidTr="00DE2D1E">
        <w:trPr>
          <w:trHeight w:hRule="exact" w:val="438"/>
        </w:trPr>
        <w:tc>
          <w:tcPr>
            <w:tcW w:w="11057" w:type="dxa"/>
            <w:gridSpan w:val="10"/>
            <w:tcBorders>
              <w:top w:val="single" w:sz="4" w:space="0" w:color="000000"/>
              <w:left w:val="single" w:sz="4" w:space="0" w:color="000000"/>
              <w:bottom w:val="single" w:sz="4" w:space="0" w:color="000000"/>
              <w:right w:val="single" w:sz="4" w:space="0" w:color="000000"/>
            </w:tcBorders>
          </w:tcPr>
          <w:p w14:paraId="3C07BDF5" w14:textId="5729A63F" w:rsidR="00DE2D1E" w:rsidRPr="003452BE" w:rsidRDefault="00DE2D1E" w:rsidP="00951CA6">
            <w:pPr>
              <w:spacing w:before="120" w:after="120" w:line="224" w:lineRule="exact"/>
              <w:ind w:right="-20"/>
              <w:jc w:val="center"/>
              <w:rPr>
                <w:rFonts w:ascii="Arial" w:eastAsia="Arial" w:hAnsi="Arial" w:cs="Arial"/>
                <w:b/>
                <w:bCs/>
                <w:sz w:val="20"/>
              </w:rPr>
            </w:pPr>
            <w:r>
              <w:rPr>
                <w:rFonts w:ascii="Arial" w:eastAsia="Arial" w:hAnsi="Arial" w:cs="Arial"/>
                <w:b/>
                <w:bCs/>
                <w:sz w:val="20"/>
              </w:rPr>
              <w:t>EXPERT</w:t>
            </w:r>
            <w:r w:rsidRPr="003452BE">
              <w:rPr>
                <w:rFonts w:ascii="Arial" w:eastAsia="Arial" w:hAnsi="Arial" w:cs="Arial"/>
                <w:b/>
                <w:bCs/>
                <w:sz w:val="20"/>
              </w:rPr>
              <w:t xml:space="preserve"> </w:t>
            </w:r>
            <w:r>
              <w:rPr>
                <w:rFonts w:ascii="Arial" w:eastAsia="Arial" w:hAnsi="Arial" w:cs="Arial"/>
                <w:b/>
                <w:bCs/>
                <w:sz w:val="20"/>
              </w:rPr>
              <w:t>RA</w:t>
            </w:r>
            <w:r w:rsidRPr="003452BE">
              <w:rPr>
                <w:rFonts w:ascii="Arial" w:eastAsia="Arial" w:hAnsi="Arial" w:cs="Arial"/>
                <w:b/>
                <w:bCs/>
                <w:sz w:val="20"/>
              </w:rPr>
              <w:t>TE INFORMATION</w:t>
            </w:r>
          </w:p>
          <w:p w14:paraId="100F3F3E" w14:textId="77777777" w:rsidR="00DE2D1E" w:rsidRPr="003452BE" w:rsidRDefault="00DE2D1E" w:rsidP="00951CA6">
            <w:pPr>
              <w:spacing w:line="224" w:lineRule="exact"/>
              <w:ind w:right="-20"/>
              <w:jc w:val="center"/>
              <w:rPr>
                <w:rFonts w:ascii="Arial" w:eastAsia="Arial" w:hAnsi="Arial" w:cs="Arial"/>
                <w:sz w:val="16"/>
                <w:szCs w:val="16"/>
              </w:rPr>
            </w:pPr>
          </w:p>
        </w:tc>
      </w:tr>
      <w:tr w:rsidR="00DE2D1E" w14:paraId="6F81F33C" w14:textId="77777777" w:rsidTr="00DE2D1E">
        <w:trPr>
          <w:trHeight w:hRule="exact" w:val="456"/>
        </w:trPr>
        <w:tc>
          <w:tcPr>
            <w:tcW w:w="5497" w:type="dxa"/>
            <w:gridSpan w:val="2"/>
            <w:tcBorders>
              <w:top w:val="single" w:sz="4" w:space="0" w:color="000000"/>
              <w:left w:val="single" w:sz="4" w:space="0" w:color="000000"/>
              <w:bottom w:val="single" w:sz="4" w:space="0" w:color="000000"/>
              <w:right w:val="single" w:sz="4" w:space="0" w:color="000000"/>
            </w:tcBorders>
          </w:tcPr>
          <w:p w14:paraId="13733799" w14:textId="77777777" w:rsidR="00DE2D1E" w:rsidRPr="003452BE" w:rsidRDefault="00DE2D1E" w:rsidP="00951CA6">
            <w:pPr>
              <w:spacing w:line="179" w:lineRule="exact"/>
              <w:ind w:left="31" w:right="-20"/>
              <w:rPr>
                <w:rFonts w:ascii="Arial" w:eastAsia="Arial" w:hAnsi="Arial" w:cs="Arial"/>
                <w:sz w:val="18"/>
                <w:szCs w:val="18"/>
              </w:rPr>
            </w:pPr>
            <w:r w:rsidRPr="003452BE">
              <w:rPr>
                <w:rFonts w:ascii="Arial" w:eastAsia="Arial" w:hAnsi="Arial" w:cs="Arial"/>
                <w:spacing w:val="-1"/>
                <w:sz w:val="18"/>
                <w:szCs w:val="18"/>
              </w:rPr>
              <w:t>N</w:t>
            </w:r>
            <w:r w:rsidRPr="003452BE">
              <w:rPr>
                <w:rFonts w:ascii="Arial" w:eastAsia="Arial" w:hAnsi="Arial" w:cs="Arial"/>
                <w:spacing w:val="-3"/>
                <w:sz w:val="18"/>
                <w:szCs w:val="18"/>
              </w:rPr>
              <w:t>a</w:t>
            </w:r>
            <w:r w:rsidRPr="003452BE">
              <w:rPr>
                <w:rFonts w:ascii="Arial" w:eastAsia="Arial" w:hAnsi="Arial" w:cs="Arial"/>
                <w:spacing w:val="3"/>
                <w:sz w:val="18"/>
                <w:szCs w:val="18"/>
              </w:rPr>
              <w:t>m</w:t>
            </w:r>
            <w:r w:rsidRPr="003452BE">
              <w:rPr>
                <w:rFonts w:ascii="Arial" w:eastAsia="Arial" w:hAnsi="Arial" w:cs="Arial"/>
                <w:sz w:val="18"/>
                <w:szCs w:val="18"/>
              </w:rPr>
              <w:t>e</w:t>
            </w:r>
            <w:r w:rsidRPr="003452BE">
              <w:rPr>
                <w:rFonts w:ascii="Arial" w:eastAsia="Arial" w:hAnsi="Arial" w:cs="Arial"/>
                <w:spacing w:val="-1"/>
                <w:sz w:val="18"/>
                <w:szCs w:val="18"/>
              </w:rPr>
              <w:t xml:space="preserve"> </w:t>
            </w:r>
            <w:r w:rsidRPr="003452BE">
              <w:rPr>
                <w:rFonts w:ascii="Arial" w:eastAsia="Arial" w:hAnsi="Arial" w:cs="Arial"/>
                <w:i/>
                <w:spacing w:val="-1"/>
                <w:sz w:val="18"/>
                <w:szCs w:val="18"/>
              </w:rPr>
              <w:t>(La</w:t>
            </w:r>
            <w:r w:rsidRPr="003452BE">
              <w:rPr>
                <w:rFonts w:ascii="Arial" w:eastAsia="Arial" w:hAnsi="Arial" w:cs="Arial"/>
                <w:i/>
                <w:spacing w:val="1"/>
                <w:sz w:val="18"/>
                <w:szCs w:val="18"/>
              </w:rPr>
              <w:t>s</w:t>
            </w:r>
            <w:r w:rsidRPr="003452BE">
              <w:rPr>
                <w:rFonts w:ascii="Arial" w:eastAsia="Arial" w:hAnsi="Arial" w:cs="Arial"/>
                <w:i/>
                <w:spacing w:val="-1"/>
                <w:sz w:val="18"/>
                <w:szCs w:val="18"/>
              </w:rPr>
              <w:t>t</w:t>
            </w:r>
            <w:r w:rsidRPr="003452BE">
              <w:rPr>
                <w:rFonts w:ascii="Arial" w:eastAsia="Arial" w:hAnsi="Arial" w:cs="Arial"/>
                <w:i/>
                <w:sz w:val="18"/>
                <w:szCs w:val="18"/>
              </w:rPr>
              <w:t>, Fir</w:t>
            </w:r>
            <w:r w:rsidRPr="003452BE">
              <w:rPr>
                <w:rFonts w:ascii="Arial" w:eastAsia="Arial" w:hAnsi="Arial" w:cs="Arial"/>
                <w:i/>
                <w:spacing w:val="-1"/>
                <w:sz w:val="18"/>
                <w:szCs w:val="18"/>
              </w:rPr>
              <w:t>s</w:t>
            </w:r>
            <w:r w:rsidRPr="003452BE">
              <w:rPr>
                <w:rFonts w:ascii="Arial" w:eastAsia="Arial" w:hAnsi="Arial" w:cs="Arial"/>
                <w:i/>
                <w:spacing w:val="1"/>
                <w:sz w:val="18"/>
                <w:szCs w:val="18"/>
              </w:rPr>
              <w:t>t</w:t>
            </w:r>
            <w:r w:rsidRPr="003452BE">
              <w:rPr>
                <w:rFonts w:ascii="Arial" w:eastAsia="Arial" w:hAnsi="Arial" w:cs="Arial"/>
                <w:i/>
                <w:sz w:val="18"/>
                <w:szCs w:val="18"/>
              </w:rPr>
              <w:t>, M</w:t>
            </w:r>
            <w:r w:rsidRPr="003452BE">
              <w:rPr>
                <w:rFonts w:ascii="Arial" w:eastAsia="Arial" w:hAnsi="Arial" w:cs="Arial"/>
                <w:i/>
                <w:spacing w:val="1"/>
                <w:sz w:val="18"/>
                <w:szCs w:val="18"/>
              </w:rPr>
              <w:t>i</w:t>
            </w:r>
            <w:r w:rsidRPr="003452BE">
              <w:rPr>
                <w:rFonts w:ascii="Arial" w:eastAsia="Arial" w:hAnsi="Arial" w:cs="Arial"/>
                <w:i/>
                <w:spacing w:val="-1"/>
                <w:sz w:val="18"/>
                <w:szCs w:val="18"/>
              </w:rPr>
              <w:t>dd</w:t>
            </w:r>
            <w:r w:rsidRPr="003452BE">
              <w:rPr>
                <w:rFonts w:ascii="Arial" w:eastAsia="Arial" w:hAnsi="Arial" w:cs="Arial"/>
                <w:i/>
                <w:sz w:val="18"/>
                <w:szCs w:val="18"/>
              </w:rPr>
              <w:t>le)</w:t>
            </w:r>
          </w:p>
        </w:tc>
        <w:tc>
          <w:tcPr>
            <w:tcW w:w="2780" w:type="dxa"/>
            <w:gridSpan w:val="4"/>
            <w:tcBorders>
              <w:top w:val="single" w:sz="4" w:space="0" w:color="000000"/>
              <w:left w:val="single" w:sz="4" w:space="0" w:color="000000"/>
              <w:bottom w:val="single" w:sz="4" w:space="0" w:color="000000"/>
              <w:right w:val="single" w:sz="4" w:space="0" w:color="000000"/>
            </w:tcBorders>
          </w:tcPr>
          <w:p w14:paraId="4628AB6B" w14:textId="77777777" w:rsidR="00DE2D1E" w:rsidRPr="003452BE" w:rsidRDefault="00DE2D1E" w:rsidP="00951CA6">
            <w:pPr>
              <w:spacing w:line="179" w:lineRule="exact"/>
              <w:ind w:right="-20"/>
              <w:rPr>
                <w:rFonts w:ascii="Arial" w:eastAsia="Arial" w:hAnsi="Arial" w:cs="Arial"/>
                <w:sz w:val="18"/>
                <w:szCs w:val="18"/>
              </w:rPr>
            </w:pPr>
            <w:r w:rsidRPr="003452BE">
              <w:rPr>
                <w:rFonts w:ascii="Arial" w:eastAsia="Arial" w:hAnsi="Arial" w:cs="Arial"/>
                <w:spacing w:val="1"/>
                <w:sz w:val="18"/>
                <w:szCs w:val="18"/>
              </w:rPr>
              <w:t>P</w:t>
            </w:r>
            <w:r w:rsidRPr="003452BE">
              <w:rPr>
                <w:rFonts w:ascii="Arial" w:eastAsia="Arial" w:hAnsi="Arial" w:cs="Arial"/>
                <w:spacing w:val="-1"/>
                <w:sz w:val="18"/>
                <w:szCs w:val="18"/>
              </w:rPr>
              <w:t xml:space="preserve">roposed Rate: </w:t>
            </w:r>
          </w:p>
        </w:tc>
        <w:tc>
          <w:tcPr>
            <w:tcW w:w="2780" w:type="dxa"/>
            <w:gridSpan w:val="4"/>
            <w:tcBorders>
              <w:top w:val="single" w:sz="4" w:space="0" w:color="000000"/>
              <w:left w:val="single" w:sz="4" w:space="0" w:color="000000"/>
              <w:bottom w:val="single" w:sz="4" w:space="0" w:color="000000"/>
              <w:right w:val="single" w:sz="4" w:space="0" w:color="000000"/>
            </w:tcBorders>
          </w:tcPr>
          <w:p w14:paraId="2145029D" w14:textId="77777777" w:rsidR="00DE2D1E" w:rsidRPr="003452BE" w:rsidRDefault="00DE2D1E" w:rsidP="00951CA6">
            <w:pPr>
              <w:spacing w:line="179" w:lineRule="exact"/>
              <w:ind w:right="-20"/>
              <w:rPr>
                <w:rFonts w:ascii="Arial" w:eastAsia="Arial" w:hAnsi="Arial" w:cs="Arial"/>
                <w:sz w:val="18"/>
                <w:szCs w:val="18"/>
              </w:rPr>
            </w:pPr>
            <w:r w:rsidRPr="003452BE">
              <w:rPr>
                <w:rFonts w:ascii="Arial" w:eastAsia="Arial" w:hAnsi="Arial" w:cs="Arial"/>
                <w:sz w:val="18"/>
                <w:szCs w:val="18"/>
              </w:rPr>
              <w:t xml:space="preserve"> Daily                      Hourly</w:t>
            </w:r>
          </w:p>
        </w:tc>
      </w:tr>
      <w:tr w:rsidR="00DE2D1E" w14:paraId="7EA7E694" w14:textId="77777777" w:rsidTr="00DE2D1E">
        <w:trPr>
          <w:trHeight w:hRule="exact" w:val="456"/>
        </w:trPr>
        <w:tc>
          <w:tcPr>
            <w:tcW w:w="11057" w:type="dxa"/>
            <w:gridSpan w:val="10"/>
            <w:tcBorders>
              <w:top w:val="single" w:sz="4" w:space="0" w:color="000000"/>
              <w:left w:val="single" w:sz="4" w:space="0" w:color="000000"/>
              <w:bottom w:val="single" w:sz="4" w:space="0" w:color="000000"/>
              <w:right w:val="single" w:sz="4" w:space="0" w:color="000000"/>
            </w:tcBorders>
          </w:tcPr>
          <w:p w14:paraId="675D3975" w14:textId="77777777" w:rsidR="00DE2D1E" w:rsidRPr="00F15FC9" w:rsidRDefault="00DE2D1E" w:rsidP="00951CA6">
            <w:pPr>
              <w:pStyle w:val="ListParagraph"/>
              <w:ind w:left="31" w:right="403"/>
              <w:rPr>
                <w:rFonts w:ascii="Arial" w:eastAsia="Arial" w:hAnsi="Arial" w:cs="Arial"/>
                <w:sz w:val="18"/>
                <w:szCs w:val="18"/>
              </w:rPr>
            </w:pPr>
            <w:r w:rsidRPr="00F15FC9">
              <w:rPr>
                <w:rFonts w:ascii="Arial" w:eastAsia="Arial" w:hAnsi="Arial" w:cs="Arial"/>
                <w:sz w:val="18"/>
                <w:szCs w:val="18"/>
              </w:rPr>
              <w:t xml:space="preserve">Rates should be given </w:t>
            </w:r>
            <w:r>
              <w:rPr>
                <w:rFonts w:ascii="Arial" w:eastAsia="Arial" w:hAnsi="Arial" w:cs="Arial"/>
                <w:sz w:val="18"/>
                <w:szCs w:val="18"/>
              </w:rPr>
              <w:t xml:space="preserve">for the </w:t>
            </w:r>
            <w:r w:rsidRPr="00F15FC9">
              <w:rPr>
                <w:rFonts w:ascii="Arial" w:eastAsia="Arial" w:hAnsi="Arial" w:cs="Arial"/>
                <w:sz w:val="18"/>
                <w:szCs w:val="18"/>
              </w:rPr>
              <w:t>la</w:t>
            </w:r>
            <w:r w:rsidRPr="00F15FC9">
              <w:rPr>
                <w:rFonts w:ascii="Arial" w:eastAsia="Arial" w:hAnsi="Arial" w:cs="Arial"/>
                <w:spacing w:val="-1"/>
                <w:sz w:val="18"/>
                <w:szCs w:val="18"/>
              </w:rPr>
              <w:t>s</w:t>
            </w:r>
            <w:r w:rsidRPr="00F15FC9">
              <w:rPr>
                <w:rFonts w:ascii="Arial" w:eastAsia="Arial" w:hAnsi="Arial" w:cs="Arial"/>
                <w:sz w:val="18"/>
                <w:szCs w:val="18"/>
              </w:rPr>
              <w:t xml:space="preserve">t </w:t>
            </w:r>
            <w:r w:rsidRPr="00F15FC9">
              <w:rPr>
                <w:rFonts w:ascii="Arial" w:eastAsia="Arial" w:hAnsi="Arial" w:cs="Arial"/>
                <w:spacing w:val="1"/>
                <w:sz w:val="18"/>
                <w:szCs w:val="18"/>
              </w:rPr>
              <w:t>t</w:t>
            </w:r>
            <w:r w:rsidRPr="00F15FC9">
              <w:rPr>
                <w:rFonts w:ascii="Arial" w:eastAsia="Arial" w:hAnsi="Arial" w:cs="Arial"/>
                <w:spacing w:val="-1"/>
                <w:sz w:val="18"/>
                <w:szCs w:val="18"/>
              </w:rPr>
              <w:t>hre</w:t>
            </w:r>
            <w:r w:rsidRPr="00F15FC9">
              <w:rPr>
                <w:rFonts w:ascii="Arial" w:eastAsia="Arial" w:hAnsi="Arial" w:cs="Arial"/>
                <w:sz w:val="18"/>
                <w:szCs w:val="18"/>
              </w:rPr>
              <w:t xml:space="preserve">e </w:t>
            </w:r>
            <w:r w:rsidRPr="00F15FC9">
              <w:rPr>
                <w:rFonts w:ascii="Arial" w:eastAsia="Arial" w:hAnsi="Arial" w:cs="Arial"/>
                <w:spacing w:val="-1"/>
                <w:sz w:val="18"/>
                <w:szCs w:val="18"/>
              </w:rPr>
              <w:t>(3</w:t>
            </w:r>
            <w:r w:rsidRPr="00F15FC9">
              <w:rPr>
                <w:rFonts w:ascii="Arial" w:eastAsia="Arial" w:hAnsi="Arial" w:cs="Arial"/>
                <w:sz w:val="18"/>
                <w:szCs w:val="18"/>
              </w:rPr>
              <w:t xml:space="preserve">) </w:t>
            </w:r>
            <w:r w:rsidRPr="00F15FC9">
              <w:rPr>
                <w:rFonts w:ascii="Arial" w:eastAsia="Arial" w:hAnsi="Arial" w:cs="Arial"/>
                <w:spacing w:val="-1"/>
                <w:sz w:val="18"/>
                <w:szCs w:val="18"/>
              </w:rPr>
              <w:t>year</w:t>
            </w:r>
            <w:r w:rsidRPr="00F15FC9">
              <w:rPr>
                <w:rFonts w:ascii="Arial" w:eastAsia="Arial" w:hAnsi="Arial" w:cs="Arial"/>
                <w:spacing w:val="1"/>
                <w:sz w:val="18"/>
                <w:szCs w:val="18"/>
              </w:rPr>
              <w:t>s</w:t>
            </w:r>
            <w:r w:rsidRPr="00F15FC9">
              <w:rPr>
                <w:rFonts w:ascii="Arial" w:eastAsia="Arial" w:hAnsi="Arial" w:cs="Arial"/>
                <w:sz w:val="18"/>
                <w:szCs w:val="18"/>
              </w:rPr>
              <w:t xml:space="preserve">. </w:t>
            </w:r>
            <w:r w:rsidRPr="00F15FC9">
              <w:rPr>
                <w:rFonts w:ascii="Arial" w:eastAsia="Arial" w:hAnsi="Arial" w:cs="Arial"/>
                <w:spacing w:val="1"/>
                <w:sz w:val="18"/>
                <w:szCs w:val="18"/>
              </w:rPr>
              <w:t xml:space="preserve"> </w:t>
            </w:r>
            <w:r>
              <w:rPr>
                <w:rFonts w:ascii="Arial" w:eastAsia="Arial" w:hAnsi="Arial" w:cs="Arial"/>
                <w:spacing w:val="1"/>
                <w:sz w:val="18"/>
                <w:szCs w:val="18"/>
              </w:rPr>
              <w:t>If employment history/salary information is applicable, l</w:t>
            </w:r>
            <w:r w:rsidRPr="00F15FC9">
              <w:rPr>
                <w:rFonts w:ascii="Arial" w:eastAsia="Arial" w:hAnsi="Arial" w:cs="Arial"/>
                <w:spacing w:val="-2"/>
                <w:sz w:val="18"/>
                <w:szCs w:val="18"/>
              </w:rPr>
              <w:t>i</w:t>
            </w:r>
            <w:r w:rsidRPr="00F15FC9">
              <w:rPr>
                <w:rFonts w:ascii="Arial" w:eastAsia="Arial" w:hAnsi="Arial" w:cs="Arial"/>
                <w:spacing w:val="1"/>
                <w:sz w:val="18"/>
                <w:szCs w:val="18"/>
              </w:rPr>
              <w:t>s</w:t>
            </w:r>
            <w:r w:rsidRPr="00F15FC9">
              <w:rPr>
                <w:rFonts w:ascii="Arial" w:eastAsia="Arial" w:hAnsi="Arial" w:cs="Arial"/>
                <w:sz w:val="18"/>
                <w:szCs w:val="18"/>
              </w:rPr>
              <w:t xml:space="preserve">t </w:t>
            </w:r>
            <w:r w:rsidRPr="00F15FC9">
              <w:rPr>
                <w:rFonts w:ascii="Arial" w:eastAsia="Arial" w:hAnsi="Arial" w:cs="Arial"/>
                <w:spacing w:val="1"/>
                <w:sz w:val="18"/>
                <w:szCs w:val="18"/>
              </w:rPr>
              <w:t>s</w:t>
            </w:r>
            <w:r w:rsidRPr="00F15FC9">
              <w:rPr>
                <w:rFonts w:ascii="Arial" w:eastAsia="Arial" w:hAnsi="Arial" w:cs="Arial"/>
                <w:spacing w:val="-3"/>
                <w:sz w:val="18"/>
                <w:szCs w:val="18"/>
              </w:rPr>
              <w:t>a</w:t>
            </w:r>
            <w:r w:rsidRPr="00F15FC9">
              <w:rPr>
                <w:rFonts w:ascii="Arial" w:eastAsia="Arial" w:hAnsi="Arial" w:cs="Arial"/>
                <w:sz w:val="18"/>
                <w:szCs w:val="18"/>
              </w:rPr>
              <w:t>la</w:t>
            </w:r>
            <w:r w:rsidRPr="00F15FC9">
              <w:rPr>
                <w:rFonts w:ascii="Arial" w:eastAsia="Arial" w:hAnsi="Arial" w:cs="Arial"/>
                <w:spacing w:val="-1"/>
                <w:sz w:val="18"/>
                <w:szCs w:val="18"/>
              </w:rPr>
              <w:t>r</w:t>
            </w:r>
            <w:r w:rsidRPr="00F15FC9">
              <w:rPr>
                <w:rFonts w:ascii="Arial" w:eastAsia="Arial" w:hAnsi="Arial" w:cs="Arial"/>
                <w:sz w:val="18"/>
                <w:szCs w:val="18"/>
              </w:rPr>
              <w:t xml:space="preserve">ies </w:t>
            </w:r>
            <w:r w:rsidRPr="00F15FC9">
              <w:rPr>
                <w:rFonts w:ascii="Arial" w:eastAsia="Arial" w:hAnsi="Arial" w:cs="Arial"/>
                <w:spacing w:val="1"/>
                <w:sz w:val="18"/>
                <w:szCs w:val="18"/>
              </w:rPr>
              <w:t>s</w:t>
            </w:r>
            <w:r w:rsidRPr="00F15FC9">
              <w:rPr>
                <w:rFonts w:ascii="Arial" w:eastAsia="Arial" w:hAnsi="Arial" w:cs="Arial"/>
                <w:spacing w:val="-1"/>
                <w:sz w:val="18"/>
                <w:szCs w:val="18"/>
              </w:rPr>
              <w:t>epara</w:t>
            </w:r>
            <w:r w:rsidRPr="00F15FC9">
              <w:rPr>
                <w:rFonts w:ascii="Arial" w:eastAsia="Arial" w:hAnsi="Arial" w:cs="Arial"/>
                <w:spacing w:val="1"/>
                <w:sz w:val="18"/>
                <w:szCs w:val="18"/>
              </w:rPr>
              <w:t>t</w:t>
            </w:r>
            <w:r w:rsidRPr="00F15FC9">
              <w:rPr>
                <w:rFonts w:ascii="Arial" w:eastAsia="Arial" w:hAnsi="Arial" w:cs="Arial"/>
                <w:sz w:val="18"/>
                <w:szCs w:val="18"/>
              </w:rPr>
              <w:t>e</w:t>
            </w:r>
            <w:r w:rsidRPr="00F15FC9">
              <w:rPr>
                <w:rFonts w:ascii="Arial" w:eastAsia="Arial" w:hAnsi="Arial" w:cs="Arial"/>
                <w:spacing w:val="-2"/>
                <w:sz w:val="18"/>
                <w:szCs w:val="18"/>
              </w:rPr>
              <w:t xml:space="preserve"> </w:t>
            </w:r>
            <w:r w:rsidRPr="00F15FC9">
              <w:rPr>
                <w:rFonts w:ascii="Arial" w:eastAsia="Arial" w:hAnsi="Arial" w:cs="Arial"/>
                <w:spacing w:val="1"/>
                <w:sz w:val="18"/>
                <w:szCs w:val="18"/>
              </w:rPr>
              <w:t>f</w:t>
            </w:r>
            <w:r w:rsidRPr="00F15FC9">
              <w:rPr>
                <w:rFonts w:ascii="Arial" w:eastAsia="Arial" w:hAnsi="Arial" w:cs="Arial"/>
                <w:spacing w:val="-1"/>
                <w:sz w:val="18"/>
                <w:szCs w:val="18"/>
              </w:rPr>
              <w:t>o</w:t>
            </w:r>
            <w:r w:rsidRPr="00F15FC9">
              <w:rPr>
                <w:rFonts w:ascii="Arial" w:eastAsia="Arial" w:hAnsi="Arial" w:cs="Arial"/>
                <w:sz w:val="18"/>
                <w:szCs w:val="18"/>
              </w:rPr>
              <w:t xml:space="preserve">r </w:t>
            </w:r>
            <w:r w:rsidRPr="00F15FC9">
              <w:rPr>
                <w:rFonts w:ascii="Arial" w:eastAsia="Arial" w:hAnsi="Arial" w:cs="Arial"/>
                <w:spacing w:val="-1"/>
                <w:sz w:val="18"/>
                <w:szCs w:val="18"/>
              </w:rPr>
              <w:t>ea</w:t>
            </w:r>
            <w:r w:rsidRPr="00F15FC9">
              <w:rPr>
                <w:rFonts w:ascii="Arial" w:eastAsia="Arial" w:hAnsi="Arial" w:cs="Arial"/>
                <w:spacing w:val="1"/>
                <w:sz w:val="18"/>
                <w:szCs w:val="18"/>
              </w:rPr>
              <w:t>c</w:t>
            </w:r>
            <w:r w:rsidRPr="00F15FC9">
              <w:rPr>
                <w:rFonts w:ascii="Arial" w:eastAsia="Arial" w:hAnsi="Arial" w:cs="Arial"/>
                <w:sz w:val="18"/>
                <w:szCs w:val="18"/>
              </w:rPr>
              <w:t>h</w:t>
            </w:r>
            <w:r w:rsidRPr="00F15FC9">
              <w:rPr>
                <w:rFonts w:ascii="Arial" w:eastAsia="Arial" w:hAnsi="Arial" w:cs="Arial"/>
                <w:spacing w:val="-2"/>
                <w:sz w:val="18"/>
                <w:szCs w:val="18"/>
              </w:rPr>
              <w:t xml:space="preserve"> </w:t>
            </w:r>
            <w:r w:rsidRPr="00F15FC9">
              <w:rPr>
                <w:rFonts w:ascii="Arial" w:eastAsia="Arial" w:hAnsi="Arial" w:cs="Arial"/>
                <w:spacing w:val="-1"/>
                <w:sz w:val="18"/>
                <w:szCs w:val="18"/>
              </w:rPr>
              <w:t>year</w:t>
            </w:r>
            <w:r>
              <w:rPr>
                <w:rFonts w:ascii="Arial" w:eastAsia="Arial" w:hAnsi="Arial" w:cs="Arial"/>
                <w:spacing w:val="-1"/>
                <w:sz w:val="18"/>
                <w:szCs w:val="18"/>
              </w:rPr>
              <w:t xml:space="preserve">.  If expert services </w:t>
            </w:r>
            <w:proofErr w:type="gramStart"/>
            <w:r>
              <w:rPr>
                <w:rFonts w:ascii="Arial" w:eastAsia="Arial" w:hAnsi="Arial" w:cs="Arial"/>
                <w:spacing w:val="-1"/>
                <w:sz w:val="18"/>
                <w:szCs w:val="18"/>
              </w:rPr>
              <w:t>is</w:t>
            </w:r>
            <w:proofErr w:type="gramEnd"/>
            <w:r>
              <w:rPr>
                <w:rFonts w:ascii="Arial" w:eastAsia="Arial" w:hAnsi="Arial" w:cs="Arial"/>
                <w:spacing w:val="-1"/>
                <w:sz w:val="18"/>
                <w:szCs w:val="18"/>
              </w:rPr>
              <w:t xml:space="preserve"> applicable, i</w:t>
            </w:r>
            <w:r w:rsidRPr="00F15FC9">
              <w:rPr>
                <w:rFonts w:ascii="Arial" w:eastAsia="Arial" w:hAnsi="Arial" w:cs="Arial"/>
                <w:sz w:val="18"/>
                <w:szCs w:val="18"/>
              </w:rPr>
              <w:t>ndicate the type of rate daily/hourly</w:t>
            </w:r>
            <w:r>
              <w:rPr>
                <w:rFonts w:ascii="Arial" w:eastAsia="Arial" w:hAnsi="Arial" w:cs="Arial"/>
                <w:sz w:val="18"/>
                <w:szCs w:val="18"/>
              </w:rPr>
              <w:t>.</w:t>
            </w:r>
          </w:p>
          <w:p w14:paraId="7E7236A9" w14:textId="77777777" w:rsidR="00DE2D1E" w:rsidRPr="00F15FC9" w:rsidRDefault="00DE2D1E" w:rsidP="00951CA6">
            <w:pPr>
              <w:ind w:right="403"/>
              <w:rPr>
                <w:rFonts w:ascii="Arial" w:eastAsia="Arial" w:hAnsi="Arial" w:cs="Arial"/>
                <w:sz w:val="16"/>
                <w:szCs w:val="16"/>
              </w:rPr>
            </w:pPr>
          </w:p>
        </w:tc>
      </w:tr>
      <w:tr w:rsidR="00DE2D1E" w14:paraId="30C76527" w14:textId="77777777" w:rsidTr="00DE2D1E">
        <w:trPr>
          <w:trHeight w:hRule="exact" w:val="438"/>
        </w:trPr>
        <w:tc>
          <w:tcPr>
            <w:tcW w:w="11057" w:type="dxa"/>
            <w:gridSpan w:val="10"/>
            <w:tcBorders>
              <w:top w:val="single" w:sz="4" w:space="0" w:color="000000"/>
              <w:left w:val="single" w:sz="4" w:space="0" w:color="000000"/>
              <w:bottom w:val="single" w:sz="4" w:space="0" w:color="000000"/>
              <w:right w:val="single" w:sz="4" w:space="0" w:color="000000"/>
            </w:tcBorders>
          </w:tcPr>
          <w:p w14:paraId="0A45BF45" w14:textId="77777777" w:rsidR="00DE2D1E" w:rsidRPr="003452BE" w:rsidRDefault="00DE2D1E" w:rsidP="00951CA6">
            <w:pPr>
              <w:spacing w:before="120" w:after="120"/>
              <w:ind w:left="102" w:right="-20"/>
              <w:jc w:val="center"/>
              <w:rPr>
                <w:rFonts w:ascii="Arial" w:eastAsia="Arial" w:hAnsi="Arial" w:cs="Arial"/>
                <w:sz w:val="20"/>
              </w:rPr>
            </w:pPr>
            <w:r w:rsidRPr="003452BE">
              <w:rPr>
                <w:rFonts w:ascii="Arial" w:eastAsia="Arial" w:hAnsi="Arial" w:cs="Arial"/>
                <w:b/>
                <w:bCs/>
                <w:spacing w:val="-2"/>
                <w:sz w:val="20"/>
              </w:rPr>
              <w:t>E</w:t>
            </w:r>
            <w:r w:rsidRPr="003452BE">
              <w:rPr>
                <w:rFonts w:ascii="Arial" w:eastAsia="Arial" w:hAnsi="Arial" w:cs="Arial"/>
                <w:b/>
                <w:bCs/>
                <w:sz w:val="20"/>
              </w:rPr>
              <w:t>M</w:t>
            </w:r>
            <w:r w:rsidRPr="003452BE">
              <w:rPr>
                <w:rFonts w:ascii="Arial" w:eastAsia="Arial" w:hAnsi="Arial" w:cs="Arial"/>
                <w:b/>
                <w:bCs/>
                <w:spacing w:val="-1"/>
                <w:sz w:val="20"/>
              </w:rPr>
              <w:t>P</w:t>
            </w:r>
            <w:r w:rsidRPr="003452BE">
              <w:rPr>
                <w:rFonts w:ascii="Arial" w:eastAsia="Arial" w:hAnsi="Arial" w:cs="Arial"/>
                <w:b/>
                <w:bCs/>
                <w:sz w:val="20"/>
              </w:rPr>
              <w:t>LO</w:t>
            </w:r>
            <w:r w:rsidRPr="003452BE">
              <w:rPr>
                <w:rFonts w:ascii="Arial" w:eastAsia="Arial" w:hAnsi="Arial" w:cs="Arial"/>
                <w:b/>
                <w:bCs/>
                <w:spacing w:val="-4"/>
                <w:sz w:val="20"/>
              </w:rPr>
              <w:t>Y</w:t>
            </w:r>
            <w:r w:rsidRPr="003452BE">
              <w:rPr>
                <w:rFonts w:ascii="Arial" w:eastAsia="Arial" w:hAnsi="Arial" w:cs="Arial"/>
                <w:b/>
                <w:bCs/>
                <w:spacing w:val="3"/>
                <w:sz w:val="20"/>
              </w:rPr>
              <w:t>M</w:t>
            </w:r>
            <w:r w:rsidRPr="003452BE">
              <w:rPr>
                <w:rFonts w:ascii="Arial" w:eastAsia="Arial" w:hAnsi="Arial" w:cs="Arial"/>
                <w:b/>
                <w:bCs/>
                <w:spacing w:val="1"/>
                <w:sz w:val="20"/>
              </w:rPr>
              <w:t>E</w:t>
            </w:r>
            <w:r w:rsidRPr="003452BE">
              <w:rPr>
                <w:rFonts w:ascii="Arial" w:eastAsia="Arial" w:hAnsi="Arial" w:cs="Arial"/>
                <w:b/>
                <w:bCs/>
                <w:spacing w:val="-1"/>
                <w:sz w:val="20"/>
              </w:rPr>
              <w:t>N</w:t>
            </w:r>
            <w:r w:rsidRPr="003452BE">
              <w:rPr>
                <w:rFonts w:ascii="Arial" w:eastAsia="Arial" w:hAnsi="Arial" w:cs="Arial"/>
                <w:b/>
                <w:bCs/>
                <w:sz w:val="20"/>
              </w:rPr>
              <w:t>T</w:t>
            </w:r>
            <w:r w:rsidRPr="003452BE">
              <w:rPr>
                <w:rFonts w:ascii="Arial" w:eastAsia="Arial" w:hAnsi="Arial" w:cs="Arial"/>
                <w:b/>
                <w:bCs/>
                <w:spacing w:val="-1"/>
                <w:sz w:val="20"/>
              </w:rPr>
              <w:t xml:space="preserve"> HI</w:t>
            </w:r>
            <w:r w:rsidRPr="003452BE">
              <w:rPr>
                <w:rFonts w:ascii="Arial" w:eastAsia="Arial" w:hAnsi="Arial" w:cs="Arial"/>
                <w:b/>
                <w:bCs/>
                <w:spacing w:val="1"/>
                <w:sz w:val="20"/>
              </w:rPr>
              <w:t>S</w:t>
            </w:r>
            <w:r w:rsidRPr="003452BE">
              <w:rPr>
                <w:rFonts w:ascii="Arial" w:eastAsia="Arial" w:hAnsi="Arial" w:cs="Arial"/>
                <w:b/>
                <w:bCs/>
                <w:spacing w:val="-2"/>
                <w:sz w:val="20"/>
              </w:rPr>
              <w:t>T</w:t>
            </w:r>
            <w:r w:rsidRPr="003452BE">
              <w:rPr>
                <w:rFonts w:ascii="Arial" w:eastAsia="Arial" w:hAnsi="Arial" w:cs="Arial"/>
                <w:b/>
                <w:bCs/>
                <w:sz w:val="20"/>
              </w:rPr>
              <w:t>O</w:t>
            </w:r>
            <w:r w:rsidRPr="003452BE">
              <w:rPr>
                <w:rFonts w:ascii="Arial" w:eastAsia="Arial" w:hAnsi="Arial" w:cs="Arial"/>
                <w:b/>
                <w:bCs/>
                <w:spacing w:val="-1"/>
                <w:sz w:val="20"/>
              </w:rPr>
              <w:t>R</w:t>
            </w:r>
            <w:r w:rsidRPr="003452BE">
              <w:rPr>
                <w:rFonts w:ascii="Arial" w:eastAsia="Arial" w:hAnsi="Arial" w:cs="Arial"/>
                <w:b/>
                <w:bCs/>
                <w:sz w:val="20"/>
              </w:rPr>
              <w:t>Y</w:t>
            </w:r>
            <w:r>
              <w:rPr>
                <w:rFonts w:ascii="Arial" w:eastAsia="Arial" w:hAnsi="Arial" w:cs="Arial"/>
                <w:b/>
                <w:bCs/>
                <w:sz w:val="20"/>
              </w:rPr>
              <w:t xml:space="preserve"> - SALARY</w:t>
            </w:r>
          </w:p>
        </w:tc>
      </w:tr>
      <w:tr w:rsidR="00DE2D1E" w14:paraId="69FE6A22" w14:textId="77777777" w:rsidTr="00DE2D1E">
        <w:trPr>
          <w:trHeight w:hRule="exact" w:val="254"/>
        </w:trPr>
        <w:tc>
          <w:tcPr>
            <w:tcW w:w="3164" w:type="dxa"/>
            <w:vMerge w:val="restart"/>
            <w:tcBorders>
              <w:top w:val="single" w:sz="4" w:space="0" w:color="000000"/>
              <w:left w:val="single" w:sz="4" w:space="0" w:color="000000"/>
              <w:right w:val="single" w:sz="4" w:space="0" w:color="000000"/>
            </w:tcBorders>
          </w:tcPr>
          <w:p w14:paraId="6C804DA6" w14:textId="77777777" w:rsidR="00DE2D1E" w:rsidRPr="003452BE" w:rsidRDefault="00DE2D1E" w:rsidP="00951CA6">
            <w:pPr>
              <w:spacing w:before="1" w:line="170" w:lineRule="exact"/>
              <w:jc w:val="center"/>
              <w:rPr>
                <w:sz w:val="16"/>
                <w:szCs w:val="16"/>
              </w:rPr>
            </w:pPr>
          </w:p>
          <w:p w14:paraId="112FDA42" w14:textId="77777777" w:rsidR="00DE2D1E" w:rsidRPr="003452BE" w:rsidRDefault="00DE2D1E" w:rsidP="00951CA6">
            <w:pPr>
              <w:ind w:left="952" w:right="-20"/>
              <w:jc w:val="center"/>
              <w:rPr>
                <w:rFonts w:ascii="Arial" w:eastAsia="Arial" w:hAnsi="Arial" w:cs="Arial"/>
                <w:sz w:val="16"/>
                <w:szCs w:val="16"/>
              </w:rPr>
            </w:pPr>
            <w:r w:rsidRPr="003452BE">
              <w:rPr>
                <w:rFonts w:ascii="Arial" w:eastAsia="Arial" w:hAnsi="Arial" w:cs="Arial"/>
                <w:spacing w:val="1"/>
                <w:sz w:val="16"/>
                <w:szCs w:val="16"/>
              </w:rPr>
              <w:t>P</w:t>
            </w:r>
            <w:r w:rsidRPr="003452BE">
              <w:rPr>
                <w:rFonts w:ascii="Arial" w:eastAsia="Arial" w:hAnsi="Arial" w:cs="Arial"/>
                <w:sz w:val="16"/>
                <w:szCs w:val="16"/>
              </w:rPr>
              <w:t>O</w:t>
            </w:r>
            <w:r w:rsidRPr="003452BE">
              <w:rPr>
                <w:rFonts w:ascii="Arial" w:eastAsia="Arial" w:hAnsi="Arial" w:cs="Arial"/>
                <w:spacing w:val="-2"/>
                <w:sz w:val="16"/>
                <w:szCs w:val="16"/>
              </w:rPr>
              <w:t>S</w:t>
            </w:r>
            <w:r w:rsidRPr="003452BE">
              <w:rPr>
                <w:rFonts w:ascii="Arial" w:eastAsia="Arial" w:hAnsi="Arial" w:cs="Arial"/>
                <w:spacing w:val="1"/>
                <w:sz w:val="16"/>
                <w:szCs w:val="16"/>
              </w:rPr>
              <w:t>I</w:t>
            </w:r>
            <w:r w:rsidRPr="003452BE">
              <w:rPr>
                <w:rFonts w:ascii="Arial" w:eastAsia="Arial" w:hAnsi="Arial" w:cs="Arial"/>
                <w:sz w:val="16"/>
                <w:szCs w:val="16"/>
              </w:rPr>
              <w:t>T</w:t>
            </w:r>
            <w:r w:rsidRPr="003452BE">
              <w:rPr>
                <w:rFonts w:ascii="Arial" w:eastAsia="Arial" w:hAnsi="Arial" w:cs="Arial"/>
                <w:spacing w:val="-1"/>
                <w:sz w:val="16"/>
                <w:szCs w:val="16"/>
              </w:rPr>
              <w:t>I</w:t>
            </w:r>
            <w:r w:rsidRPr="003452BE">
              <w:rPr>
                <w:rFonts w:ascii="Arial" w:eastAsia="Arial" w:hAnsi="Arial" w:cs="Arial"/>
                <w:sz w:val="16"/>
                <w:szCs w:val="16"/>
              </w:rPr>
              <w:t xml:space="preserve">ON </w:t>
            </w:r>
            <w:r w:rsidRPr="003452BE">
              <w:rPr>
                <w:rFonts w:ascii="Arial" w:eastAsia="Arial" w:hAnsi="Arial" w:cs="Arial"/>
                <w:spacing w:val="-2"/>
                <w:sz w:val="16"/>
                <w:szCs w:val="16"/>
              </w:rPr>
              <w:t>T</w:t>
            </w:r>
            <w:r w:rsidRPr="003452BE">
              <w:rPr>
                <w:rFonts w:ascii="Arial" w:eastAsia="Arial" w:hAnsi="Arial" w:cs="Arial"/>
                <w:spacing w:val="1"/>
                <w:sz w:val="16"/>
                <w:szCs w:val="16"/>
              </w:rPr>
              <w:t>I</w:t>
            </w:r>
            <w:r w:rsidRPr="003452BE">
              <w:rPr>
                <w:rFonts w:ascii="Arial" w:eastAsia="Arial" w:hAnsi="Arial" w:cs="Arial"/>
                <w:sz w:val="16"/>
                <w:szCs w:val="16"/>
              </w:rPr>
              <w:t>TLE</w:t>
            </w:r>
          </w:p>
        </w:tc>
        <w:tc>
          <w:tcPr>
            <w:tcW w:w="3241" w:type="dxa"/>
            <w:gridSpan w:val="2"/>
            <w:vMerge w:val="restart"/>
            <w:tcBorders>
              <w:top w:val="single" w:sz="4" w:space="0" w:color="000000"/>
              <w:left w:val="single" w:sz="4" w:space="0" w:color="000000"/>
              <w:right w:val="single" w:sz="4" w:space="0" w:color="000000"/>
            </w:tcBorders>
          </w:tcPr>
          <w:p w14:paraId="73D4E0AD" w14:textId="77777777" w:rsidR="00DE2D1E" w:rsidRPr="003452BE" w:rsidRDefault="00DE2D1E" w:rsidP="00951CA6">
            <w:pPr>
              <w:spacing w:before="77"/>
              <w:ind w:left="244" w:right="-20"/>
              <w:jc w:val="center"/>
              <w:rPr>
                <w:rFonts w:ascii="Arial" w:eastAsia="Arial" w:hAnsi="Arial" w:cs="Arial"/>
                <w:sz w:val="16"/>
                <w:szCs w:val="16"/>
              </w:rPr>
            </w:pPr>
            <w:r w:rsidRPr="003452BE">
              <w:rPr>
                <w:rFonts w:ascii="Arial" w:eastAsia="Arial" w:hAnsi="Arial" w:cs="Arial"/>
                <w:spacing w:val="1"/>
                <w:sz w:val="16"/>
                <w:szCs w:val="16"/>
              </w:rPr>
              <w:t>E</w:t>
            </w:r>
            <w:r w:rsidRPr="003452BE">
              <w:rPr>
                <w:rFonts w:ascii="Arial" w:eastAsia="Arial" w:hAnsi="Arial" w:cs="Arial"/>
                <w:spacing w:val="-2"/>
                <w:sz w:val="16"/>
                <w:szCs w:val="16"/>
              </w:rPr>
              <w:t>M</w:t>
            </w:r>
            <w:r w:rsidRPr="003452BE">
              <w:rPr>
                <w:rFonts w:ascii="Arial" w:eastAsia="Arial" w:hAnsi="Arial" w:cs="Arial"/>
                <w:spacing w:val="1"/>
                <w:sz w:val="16"/>
                <w:szCs w:val="16"/>
              </w:rPr>
              <w:t>P</w:t>
            </w:r>
            <w:r w:rsidRPr="003452BE">
              <w:rPr>
                <w:rFonts w:ascii="Arial" w:eastAsia="Arial" w:hAnsi="Arial" w:cs="Arial"/>
                <w:spacing w:val="-1"/>
                <w:sz w:val="16"/>
                <w:szCs w:val="16"/>
              </w:rPr>
              <w:t>L</w:t>
            </w:r>
            <w:r w:rsidRPr="003452BE">
              <w:rPr>
                <w:rFonts w:ascii="Arial" w:eastAsia="Arial" w:hAnsi="Arial" w:cs="Arial"/>
                <w:sz w:val="16"/>
                <w:szCs w:val="16"/>
              </w:rPr>
              <w:t>O</w:t>
            </w:r>
            <w:r w:rsidRPr="003452BE">
              <w:rPr>
                <w:rFonts w:ascii="Arial" w:eastAsia="Arial" w:hAnsi="Arial" w:cs="Arial"/>
                <w:spacing w:val="-2"/>
                <w:sz w:val="16"/>
                <w:szCs w:val="16"/>
              </w:rPr>
              <w:t>Y</w:t>
            </w:r>
            <w:r w:rsidRPr="003452BE">
              <w:rPr>
                <w:rFonts w:ascii="Arial" w:eastAsia="Arial" w:hAnsi="Arial" w:cs="Arial"/>
                <w:spacing w:val="1"/>
                <w:sz w:val="16"/>
                <w:szCs w:val="16"/>
              </w:rPr>
              <w:t>E</w:t>
            </w:r>
            <w:r w:rsidRPr="003452BE">
              <w:rPr>
                <w:rFonts w:ascii="Arial" w:eastAsia="Arial" w:hAnsi="Arial" w:cs="Arial"/>
                <w:spacing w:val="-1"/>
                <w:sz w:val="16"/>
                <w:szCs w:val="16"/>
              </w:rPr>
              <w:t>R</w:t>
            </w:r>
            <w:r w:rsidRPr="003452BE">
              <w:rPr>
                <w:rFonts w:ascii="Arial" w:eastAsia="Arial" w:hAnsi="Arial" w:cs="Arial"/>
                <w:sz w:val="16"/>
                <w:szCs w:val="16"/>
              </w:rPr>
              <w:t xml:space="preserve">’S </w:t>
            </w:r>
            <w:r w:rsidRPr="003452BE">
              <w:rPr>
                <w:rFonts w:ascii="Arial" w:eastAsia="Arial" w:hAnsi="Arial" w:cs="Arial"/>
                <w:spacing w:val="-1"/>
                <w:sz w:val="16"/>
                <w:szCs w:val="16"/>
              </w:rPr>
              <w:t>N</w:t>
            </w:r>
            <w:r w:rsidRPr="003452BE">
              <w:rPr>
                <w:rFonts w:ascii="Arial" w:eastAsia="Arial" w:hAnsi="Arial" w:cs="Arial"/>
                <w:spacing w:val="1"/>
                <w:sz w:val="16"/>
                <w:szCs w:val="16"/>
              </w:rPr>
              <w:t>A</w:t>
            </w:r>
            <w:r w:rsidRPr="003452BE">
              <w:rPr>
                <w:rFonts w:ascii="Arial" w:eastAsia="Arial" w:hAnsi="Arial" w:cs="Arial"/>
                <w:spacing w:val="-2"/>
                <w:sz w:val="16"/>
                <w:szCs w:val="16"/>
              </w:rPr>
              <w:t>M</w:t>
            </w:r>
            <w:r w:rsidRPr="003452BE">
              <w:rPr>
                <w:rFonts w:ascii="Arial" w:eastAsia="Arial" w:hAnsi="Arial" w:cs="Arial"/>
                <w:sz w:val="16"/>
                <w:szCs w:val="16"/>
              </w:rPr>
              <w:t>E</w:t>
            </w:r>
            <w:r w:rsidRPr="003452BE">
              <w:rPr>
                <w:rFonts w:ascii="Arial" w:eastAsia="Arial" w:hAnsi="Arial" w:cs="Arial"/>
                <w:spacing w:val="-1"/>
                <w:sz w:val="16"/>
                <w:szCs w:val="16"/>
              </w:rPr>
              <w:t xml:space="preserve"> </w:t>
            </w:r>
            <w:r w:rsidRPr="003452BE">
              <w:rPr>
                <w:rFonts w:ascii="Arial" w:eastAsia="Arial" w:hAnsi="Arial" w:cs="Arial"/>
                <w:spacing w:val="1"/>
                <w:sz w:val="16"/>
                <w:szCs w:val="16"/>
              </w:rPr>
              <w:t>A</w:t>
            </w:r>
            <w:r w:rsidRPr="003452BE">
              <w:rPr>
                <w:rFonts w:ascii="Arial" w:eastAsia="Arial" w:hAnsi="Arial" w:cs="Arial"/>
                <w:spacing w:val="-1"/>
                <w:sz w:val="16"/>
                <w:szCs w:val="16"/>
              </w:rPr>
              <w:t>N</w:t>
            </w:r>
            <w:r w:rsidRPr="003452BE">
              <w:rPr>
                <w:rFonts w:ascii="Arial" w:eastAsia="Arial" w:hAnsi="Arial" w:cs="Arial"/>
                <w:sz w:val="16"/>
                <w:szCs w:val="16"/>
              </w:rPr>
              <w:t>D</w:t>
            </w:r>
            <w:r w:rsidRPr="003452BE">
              <w:rPr>
                <w:rFonts w:ascii="Arial" w:eastAsia="Arial" w:hAnsi="Arial" w:cs="Arial"/>
                <w:spacing w:val="-2"/>
                <w:sz w:val="16"/>
                <w:szCs w:val="16"/>
              </w:rPr>
              <w:t xml:space="preserve"> </w:t>
            </w:r>
            <w:r w:rsidRPr="003452BE">
              <w:rPr>
                <w:rFonts w:ascii="Arial" w:eastAsia="Arial" w:hAnsi="Arial" w:cs="Arial"/>
                <w:spacing w:val="1"/>
                <w:sz w:val="16"/>
                <w:szCs w:val="16"/>
              </w:rPr>
              <w:t>A</w:t>
            </w:r>
            <w:r w:rsidRPr="003452BE">
              <w:rPr>
                <w:rFonts w:ascii="Arial" w:eastAsia="Arial" w:hAnsi="Arial" w:cs="Arial"/>
                <w:spacing w:val="-1"/>
                <w:sz w:val="16"/>
                <w:szCs w:val="16"/>
              </w:rPr>
              <w:t>DDR</w:t>
            </w:r>
            <w:r w:rsidRPr="003452BE">
              <w:rPr>
                <w:rFonts w:ascii="Arial" w:eastAsia="Arial" w:hAnsi="Arial" w:cs="Arial"/>
                <w:spacing w:val="1"/>
                <w:sz w:val="16"/>
                <w:szCs w:val="16"/>
              </w:rPr>
              <w:t>E</w:t>
            </w:r>
            <w:r w:rsidRPr="003452BE">
              <w:rPr>
                <w:rFonts w:ascii="Arial" w:eastAsia="Arial" w:hAnsi="Arial" w:cs="Arial"/>
                <w:spacing w:val="-2"/>
                <w:sz w:val="16"/>
                <w:szCs w:val="16"/>
              </w:rPr>
              <w:t>S</w:t>
            </w:r>
            <w:r w:rsidRPr="003452BE">
              <w:rPr>
                <w:rFonts w:ascii="Arial" w:eastAsia="Arial" w:hAnsi="Arial" w:cs="Arial"/>
                <w:sz w:val="16"/>
                <w:szCs w:val="16"/>
              </w:rPr>
              <w:t>S</w:t>
            </w:r>
          </w:p>
          <w:p w14:paraId="48BC50B9" w14:textId="77777777" w:rsidR="00DE2D1E" w:rsidRPr="003452BE" w:rsidRDefault="00DE2D1E" w:rsidP="00951CA6">
            <w:pPr>
              <w:spacing w:before="1"/>
              <w:ind w:left="201" w:right="-20"/>
              <w:jc w:val="center"/>
              <w:rPr>
                <w:rFonts w:ascii="Arial" w:eastAsia="Arial" w:hAnsi="Arial" w:cs="Arial"/>
                <w:sz w:val="16"/>
                <w:szCs w:val="16"/>
              </w:rPr>
            </w:pPr>
            <w:r w:rsidRPr="003452BE">
              <w:rPr>
                <w:rFonts w:ascii="Arial" w:eastAsia="Arial" w:hAnsi="Arial" w:cs="Arial"/>
                <w:spacing w:val="1"/>
                <w:sz w:val="16"/>
                <w:szCs w:val="16"/>
              </w:rPr>
              <w:t>P</w:t>
            </w:r>
            <w:r w:rsidRPr="003452BE">
              <w:rPr>
                <w:rFonts w:ascii="Arial" w:eastAsia="Arial" w:hAnsi="Arial" w:cs="Arial"/>
                <w:sz w:val="16"/>
                <w:szCs w:val="16"/>
              </w:rPr>
              <w:t>OI</w:t>
            </w:r>
            <w:r w:rsidRPr="003452BE">
              <w:rPr>
                <w:rFonts w:ascii="Arial" w:eastAsia="Arial" w:hAnsi="Arial" w:cs="Arial"/>
                <w:spacing w:val="-1"/>
                <w:sz w:val="16"/>
                <w:szCs w:val="16"/>
              </w:rPr>
              <w:t>N</w:t>
            </w:r>
            <w:r w:rsidRPr="003452BE">
              <w:rPr>
                <w:rFonts w:ascii="Arial" w:eastAsia="Arial" w:hAnsi="Arial" w:cs="Arial"/>
                <w:sz w:val="16"/>
                <w:szCs w:val="16"/>
              </w:rPr>
              <w:t>T</w:t>
            </w:r>
            <w:r w:rsidRPr="003452BE">
              <w:rPr>
                <w:rFonts w:ascii="Arial" w:eastAsia="Arial" w:hAnsi="Arial" w:cs="Arial"/>
                <w:spacing w:val="-1"/>
                <w:sz w:val="16"/>
                <w:szCs w:val="16"/>
              </w:rPr>
              <w:t xml:space="preserve"> </w:t>
            </w:r>
            <w:r w:rsidRPr="003452BE">
              <w:rPr>
                <w:rFonts w:ascii="Arial" w:eastAsia="Arial" w:hAnsi="Arial" w:cs="Arial"/>
                <w:sz w:val="16"/>
                <w:szCs w:val="16"/>
              </w:rPr>
              <w:t>OF</w:t>
            </w:r>
            <w:r w:rsidRPr="003452BE">
              <w:rPr>
                <w:rFonts w:ascii="Arial" w:eastAsia="Arial" w:hAnsi="Arial" w:cs="Arial"/>
                <w:spacing w:val="-2"/>
                <w:sz w:val="16"/>
                <w:szCs w:val="16"/>
              </w:rPr>
              <w:t xml:space="preserve"> </w:t>
            </w:r>
            <w:r w:rsidRPr="003452BE">
              <w:rPr>
                <w:rFonts w:ascii="Arial" w:eastAsia="Arial" w:hAnsi="Arial" w:cs="Arial"/>
                <w:spacing w:val="-1"/>
                <w:sz w:val="16"/>
                <w:szCs w:val="16"/>
              </w:rPr>
              <w:t>C</w:t>
            </w:r>
            <w:r w:rsidRPr="003452BE">
              <w:rPr>
                <w:rFonts w:ascii="Arial" w:eastAsia="Arial" w:hAnsi="Arial" w:cs="Arial"/>
                <w:sz w:val="16"/>
                <w:szCs w:val="16"/>
              </w:rPr>
              <w:t>O</w:t>
            </w:r>
            <w:r w:rsidRPr="003452BE">
              <w:rPr>
                <w:rFonts w:ascii="Arial" w:eastAsia="Arial" w:hAnsi="Arial" w:cs="Arial"/>
                <w:spacing w:val="-1"/>
                <w:sz w:val="16"/>
                <w:szCs w:val="16"/>
              </w:rPr>
              <w:t>N</w:t>
            </w:r>
            <w:r w:rsidRPr="003452BE">
              <w:rPr>
                <w:rFonts w:ascii="Arial" w:eastAsia="Arial" w:hAnsi="Arial" w:cs="Arial"/>
                <w:sz w:val="16"/>
                <w:szCs w:val="16"/>
              </w:rPr>
              <w:t>T</w:t>
            </w:r>
            <w:r w:rsidRPr="003452BE">
              <w:rPr>
                <w:rFonts w:ascii="Arial" w:eastAsia="Arial" w:hAnsi="Arial" w:cs="Arial"/>
                <w:spacing w:val="1"/>
                <w:sz w:val="16"/>
                <w:szCs w:val="16"/>
              </w:rPr>
              <w:t>A</w:t>
            </w:r>
            <w:r w:rsidRPr="003452BE">
              <w:rPr>
                <w:rFonts w:ascii="Arial" w:eastAsia="Arial" w:hAnsi="Arial" w:cs="Arial"/>
                <w:spacing w:val="-1"/>
                <w:sz w:val="16"/>
                <w:szCs w:val="16"/>
              </w:rPr>
              <w:t>C</w:t>
            </w:r>
            <w:r w:rsidRPr="003452BE">
              <w:rPr>
                <w:rFonts w:ascii="Arial" w:eastAsia="Arial" w:hAnsi="Arial" w:cs="Arial"/>
                <w:sz w:val="16"/>
                <w:szCs w:val="16"/>
              </w:rPr>
              <w:t>T</w:t>
            </w:r>
            <w:r w:rsidRPr="003452BE">
              <w:rPr>
                <w:rFonts w:ascii="Arial" w:eastAsia="Arial" w:hAnsi="Arial" w:cs="Arial"/>
                <w:spacing w:val="-1"/>
                <w:sz w:val="16"/>
                <w:szCs w:val="16"/>
              </w:rPr>
              <w:t xml:space="preserve"> </w:t>
            </w:r>
            <w:r w:rsidRPr="003452BE">
              <w:rPr>
                <w:rFonts w:ascii="Arial" w:eastAsia="Arial" w:hAnsi="Arial" w:cs="Arial"/>
                <w:spacing w:val="-2"/>
                <w:sz w:val="16"/>
                <w:szCs w:val="16"/>
              </w:rPr>
              <w:t>&amp;</w:t>
            </w:r>
            <w:r w:rsidRPr="003452BE">
              <w:rPr>
                <w:rFonts w:ascii="Arial" w:eastAsia="Arial" w:hAnsi="Arial" w:cs="Arial"/>
                <w:sz w:val="16"/>
                <w:szCs w:val="16"/>
              </w:rPr>
              <w:t>T</w:t>
            </w:r>
            <w:r w:rsidRPr="003452BE">
              <w:rPr>
                <w:rFonts w:ascii="Arial" w:eastAsia="Arial" w:hAnsi="Arial" w:cs="Arial"/>
                <w:spacing w:val="1"/>
                <w:sz w:val="16"/>
                <w:szCs w:val="16"/>
              </w:rPr>
              <w:t>E</w:t>
            </w:r>
            <w:r w:rsidRPr="003452BE">
              <w:rPr>
                <w:rFonts w:ascii="Arial" w:eastAsia="Arial" w:hAnsi="Arial" w:cs="Arial"/>
                <w:spacing w:val="-3"/>
                <w:sz w:val="16"/>
                <w:szCs w:val="16"/>
              </w:rPr>
              <w:t>L</w:t>
            </w:r>
            <w:r w:rsidRPr="003452BE">
              <w:rPr>
                <w:rFonts w:ascii="Arial" w:eastAsia="Arial" w:hAnsi="Arial" w:cs="Arial"/>
                <w:spacing w:val="1"/>
                <w:sz w:val="16"/>
                <w:szCs w:val="16"/>
              </w:rPr>
              <w:t>EP</w:t>
            </w:r>
            <w:r w:rsidRPr="003452BE">
              <w:rPr>
                <w:rFonts w:ascii="Arial" w:eastAsia="Arial" w:hAnsi="Arial" w:cs="Arial"/>
                <w:spacing w:val="-3"/>
                <w:sz w:val="16"/>
                <w:szCs w:val="16"/>
              </w:rPr>
              <w:t>H</w:t>
            </w:r>
            <w:r w:rsidRPr="003452BE">
              <w:rPr>
                <w:rFonts w:ascii="Arial" w:eastAsia="Arial" w:hAnsi="Arial" w:cs="Arial"/>
                <w:sz w:val="16"/>
                <w:szCs w:val="16"/>
              </w:rPr>
              <w:t>O</w:t>
            </w:r>
            <w:r w:rsidRPr="003452BE">
              <w:rPr>
                <w:rFonts w:ascii="Arial" w:eastAsia="Arial" w:hAnsi="Arial" w:cs="Arial"/>
                <w:spacing w:val="-1"/>
                <w:sz w:val="16"/>
                <w:szCs w:val="16"/>
              </w:rPr>
              <w:t>N</w:t>
            </w:r>
            <w:r w:rsidRPr="003452BE">
              <w:rPr>
                <w:rFonts w:ascii="Arial" w:eastAsia="Arial" w:hAnsi="Arial" w:cs="Arial"/>
                <w:sz w:val="16"/>
                <w:szCs w:val="16"/>
              </w:rPr>
              <w:t>E</w:t>
            </w:r>
            <w:r w:rsidRPr="003452BE">
              <w:rPr>
                <w:rFonts w:ascii="Arial" w:eastAsia="Arial" w:hAnsi="Arial" w:cs="Arial"/>
                <w:spacing w:val="2"/>
                <w:sz w:val="16"/>
                <w:szCs w:val="16"/>
              </w:rPr>
              <w:t xml:space="preserve"> </w:t>
            </w:r>
            <w:r w:rsidRPr="003452BE">
              <w:rPr>
                <w:rFonts w:ascii="Arial" w:eastAsia="Arial" w:hAnsi="Arial" w:cs="Arial"/>
                <w:sz w:val="16"/>
                <w:szCs w:val="16"/>
              </w:rPr>
              <w:t>#</w:t>
            </w:r>
          </w:p>
        </w:tc>
        <w:tc>
          <w:tcPr>
            <w:tcW w:w="2996" w:type="dxa"/>
            <w:gridSpan w:val="5"/>
            <w:tcBorders>
              <w:top w:val="single" w:sz="4" w:space="0" w:color="000000"/>
              <w:left w:val="single" w:sz="4" w:space="0" w:color="000000"/>
              <w:bottom w:val="single" w:sz="4" w:space="0" w:color="000000"/>
              <w:right w:val="single" w:sz="4" w:space="0" w:color="000000"/>
            </w:tcBorders>
          </w:tcPr>
          <w:p w14:paraId="7B71970E" w14:textId="77777777" w:rsidR="00DE2D1E" w:rsidRPr="003452BE" w:rsidRDefault="00DE2D1E" w:rsidP="00951CA6">
            <w:pPr>
              <w:spacing w:before="26"/>
              <w:ind w:left="414" w:right="-20"/>
              <w:jc w:val="center"/>
              <w:rPr>
                <w:rFonts w:ascii="Arial" w:eastAsia="Arial" w:hAnsi="Arial" w:cs="Arial"/>
                <w:sz w:val="16"/>
                <w:szCs w:val="16"/>
              </w:rPr>
            </w:pPr>
            <w:r>
              <w:rPr>
                <w:rFonts w:ascii="Arial" w:eastAsia="Arial" w:hAnsi="Arial" w:cs="Arial"/>
                <w:spacing w:val="-1"/>
                <w:sz w:val="16"/>
                <w:szCs w:val="16"/>
              </w:rPr>
              <w:t>Employment Period</w:t>
            </w:r>
            <w:r w:rsidRPr="003452BE">
              <w:rPr>
                <w:rFonts w:ascii="Arial" w:eastAsia="Arial" w:hAnsi="Arial" w:cs="Arial"/>
                <w:spacing w:val="3"/>
                <w:sz w:val="16"/>
                <w:szCs w:val="16"/>
              </w:rPr>
              <w:t xml:space="preserve"> </w:t>
            </w:r>
            <w:r w:rsidRPr="003452BE">
              <w:rPr>
                <w:rFonts w:ascii="Arial" w:eastAsia="Arial" w:hAnsi="Arial" w:cs="Arial"/>
                <w:i/>
                <w:spacing w:val="-1"/>
                <w:sz w:val="16"/>
                <w:szCs w:val="16"/>
              </w:rPr>
              <w:t>(</w:t>
            </w:r>
            <w:r w:rsidRPr="003452BE">
              <w:rPr>
                <w:rFonts w:ascii="Arial" w:eastAsia="Arial" w:hAnsi="Arial" w:cs="Arial"/>
                <w:i/>
                <w:spacing w:val="-2"/>
                <w:sz w:val="16"/>
                <w:szCs w:val="16"/>
              </w:rPr>
              <w:t>M</w:t>
            </w:r>
            <w:r w:rsidRPr="003452BE">
              <w:rPr>
                <w:rFonts w:ascii="Arial" w:eastAsia="Arial" w:hAnsi="Arial" w:cs="Arial"/>
                <w:i/>
                <w:spacing w:val="1"/>
                <w:sz w:val="16"/>
                <w:szCs w:val="16"/>
              </w:rPr>
              <w:t>/</w:t>
            </w:r>
            <w:r w:rsidRPr="003452BE">
              <w:rPr>
                <w:rFonts w:ascii="Arial" w:eastAsia="Arial" w:hAnsi="Arial" w:cs="Arial"/>
                <w:i/>
                <w:spacing w:val="-1"/>
                <w:sz w:val="16"/>
                <w:szCs w:val="16"/>
              </w:rPr>
              <w:t>D/</w:t>
            </w:r>
            <w:r w:rsidRPr="003452BE">
              <w:rPr>
                <w:rFonts w:ascii="Arial" w:eastAsia="Arial" w:hAnsi="Arial" w:cs="Arial"/>
                <w:i/>
                <w:spacing w:val="1"/>
                <w:sz w:val="16"/>
                <w:szCs w:val="16"/>
              </w:rPr>
              <w:t>Y</w:t>
            </w:r>
            <w:r w:rsidRPr="003452BE">
              <w:rPr>
                <w:rFonts w:ascii="Arial" w:eastAsia="Arial" w:hAnsi="Arial" w:cs="Arial"/>
                <w:i/>
                <w:sz w:val="16"/>
                <w:szCs w:val="16"/>
              </w:rPr>
              <w:t>)</w:t>
            </w:r>
          </w:p>
        </w:tc>
        <w:tc>
          <w:tcPr>
            <w:tcW w:w="1656" w:type="dxa"/>
            <w:gridSpan w:val="2"/>
            <w:vMerge w:val="restart"/>
            <w:tcBorders>
              <w:top w:val="single" w:sz="4" w:space="0" w:color="000000"/>
              <w:left w:val="single" w:sz="4" w:space="0" w:color="000000"/>
              <w:right w:val="single" w:sz="4" w:space="0" w:color="000000"/>
            </w:tcBorders>
          </w:tcPr>
          <w:p w14:paraId="4FBCE9B9" w14:textId="77777777" w:rsidR="00DE2D1E" w:rsidRPr="003452BE" w:rsidRDefault="00DE2D1E" w:rsidP="00951CA6">
            <w:pPr>
              <w:spacing w:before="26"/>
              <w:ind w:right="-20"/>
              <w:jc w:val="center"/>
              <w:rPr>
                <w:rFonts w:ascii="Arial" w:eastAsia="Arial" w:hAnsi="Arial" w:cs="Arial"/>
                <w:sz w:val="16"/>
                <w:szCs w:val="16"/>
              </w:rPr>
            </w:pPr>
            <w:r w:rsidRPr="003452BE">
              <w:rPr>
                <w:rFonts w:ascii="Arial" w:eastAsia="Arial" w:hAnsi="Arial" w:cs="Arial"/>
                <w:spacing w:val="1"/>
                <w:sz w:val="16"/>
                <w:szCs w:val="16"/>
              </w:rPr>
              <w:t>A</w:t>
            </w:r>
            <w:r w:rsidRPr="003452BE">
              <w:rPr>
                <w:rFonts w:ascii="Arial" w:eastAsia="Arial" w:hAnsi="Arial" w:cs="Arial"/>
                <w:spacing w:val="-1"/>
                <w:sz w:val="16"/>
                <w:szCs w:val="16"/>
              </w:rPr>
              <w:t>nnua</w:t>
            </w:r>
            <w:r w:rsidRPr="003452BE">
              <w:rPr>
                <w:rFonts w:ascii="Arial" w:eastAsia="Arial" w:hAnsi="Arial" w:cs="Arial"/>
                <w:sz w:val="16"/>
                <w:szCs w:val="16"/>
              </w:rPr>
              <w:t>l</w:t>
            </w:r>
            <w:r w:rsidRPr="003452BE">
              <w:rPr>
                <w:rFonts w:ascii="Arial" w:eastAsia="Arial" w:hAnsi="Arial" w:cs="Arial"/>
                <w:spacing w:val="1"/>
                <w:sz w:val="16"/>
                <w:szCs w:val="16"/>
              </w:rPr>
              <w:t xml:space="preserve"> S</w:t>
            </w:r>
            <w:r w:rsidRPr="003452BE">
              <w:rPr>
                <w:rFonts w:ascii="Arial" w:eastAsia="Arial" w:hAnsi="Arial" w:cs="Arial"/>
                <w:spacing w:val="-3"/>
                <w:sz w:val="16"/>
                <w:szCs w:val="16"/>
              </w:rPr>
              <w:t>a</w:t>
            </w:r>
            <w:r w:rsidRPr="003452BE">
              <w:rPr>
                <w:rFonts w:ascii="Arial" w:eastAsia="Arial" w:hAnsi="Arial" w:cs="Arial"/>
                <w:sz w:val="16"/>
                <w:szCs w:val="16"/>
              </w:rPr>
              <w:t>la</w:t>
            </w:r>
            <w:r w:rsidRPr="003452BE">
              <w:rPr>
                <w:rFonts w:ascii="Arial" w:eastAsia="Arial" w:hAnsi="Arial" w:cs="Arial"/>
                <w:spacing w:val="-1"/>
                <w:sz w:val="16"/>
                <w:szCs w:val="16"/>
              </w:rPr>
              <w:t>r</w:t>
            </w:r>
            <w:r w:rsidRPr="003452BE">
              <w:rPr>
                <w:rFonts w:ascii="Arial" w:eastAsia="Arial" w:hAnsi="Arial" w:cs="Arial"/>
                <w:sz w:val="16"/>
                <w:szCs w:val="16"/>
              </w:rPr>
              <w:t>y</w:t>
            </w:r>
            <w:r w:rsidRPr="003452BE">
              <w:rPr>
                <w:rStyle w:val="FootnoteReference"/>
                <w:rFonts w:ascii="Arial" w:eastAsia="Arial" w:hAnsi="Arial" w:cs="Arial"/>
                <w:sz w:val="16"/>
                <w:szCs w:val="16"/>
              </w:rPr>
              <w:footnoteReference w:id="1"/>
            </w:r>
          </w:p>
          <w:p w14:paraId="1D5F3EF1" w14:textId="77777777" w:rsidR="00DE2D1E" w:rsidRPr="003452BE" w:rsidRDefault="00DE2D1E" w:rsidP="00951CA6">
            <w:pPr>
              <w:spacing w:before="43"/>
              <w:ind w:right="-20"/>
              <w:jc w:val="center"/>
              <w:rPr>
                <w:rFonts w:ascii="Arial" w:eastAsia="Arial" w:hAnsi="Arial" w:cs="Arial"/>
                <w:sz w:val="16"/>
                <w:szCs w:val="16"/>
              </w:rPr>
            </w:pPr>
            <w:r w:rsidRPr="003452BE">
              <w:rPr>
                <w:rFonts w:ascii="Arial" w:eastAsia="Arial" w:hAnsi="Arial" w:cs="Arial"/>
                <w:spacing w:val="-1"/>
                <w:sz w:val="16"/>
                <w:szCs w:val="16"/>
              </w:rPr>
              <w:t>U.S. Do</w:t>
            </w:r>
            <w:r w:rsidRPr="003452BE">
              <w:rPr>
                <w:rFonts w:ascii="Arial" w:eastAsia="Arial" w:hAnsi="Arial" w:cs="Arial"/>
                <w:sz w:val="16"/>
                <w:szCs w:val="16"/>
              </w:rPr>
              <w:t>ll</w:t>
            </w:r>
            <w:r w:rsidRPr="003452BE">
              <w:rPr>
                <w:rFonts w:ascii="Arial" w:eastAsia="Arial" w:hAnsi="Arial" w:cs="Arial"/>
                <w:spacing w:val="-1"/>
                <w:sz w:val="16"/>
                <w:szCs w:val="16"/>
              </w:rPr>
              <w:t>ar</w:t>
            </w:r>
            <w:r w:rsidRPr="003452BE">
              <w:rPr>
                <w:rFonts w:ascii="Arial" w:eastAsia="Arial" w:hAnsi="Arial" w:cs="Arial"/>
                <w:sz w:val="16"/>
                <w:szCs w:val="16"/>
              </w:rPr>
              <w:t>s</w:t>
            </w:r>
          </w:p>
        </w:tc>
      </w:tr>
      <w:tr w:rsidR="00DE2D1E" w14:paraId="10B35F0F" w14:textId="77777777" w:rsidTr="00DE2D1E">
        <w:trPr>
          <w:trHeight w:hRule="exact" w:val="288"/>
        </w:trPr>
        <w:tc>
          <w:tcPr>
            <w:tcW w:w="3164" w:type="dxa"/>
            <w:vMerge/>
            <w:tcBorders>
              <w:left w:val="single" w:sz="4" w:space="0" w:color="000000"/>
              <w:bottom w:val="single" w:sz="4" w:space="0" w:color="000000"/>
              <w:right w:val="single" w:sz="4" w:space="0" w:color="000000"/>
            </w:tcBorders>
          </w:tcPr>
          <w:p w14:paraId="603A783C" w14:textId="77777777" w:rsidR="00DE2D1E" w:rsidRPr="003452BE" w:rsidRDefault="00DE2D1E" w:rsidP="00951CA6">
            <w:pPr>
              <w:rPr>
                <w:sz w:val="16"/>
                <w:szCs w:val="16"/>
              </w:rPr>
            </w:pPr>
          </w:p>
        </w:tc>
        <w:tc>
          <w:tcPr>
            <w:tcW w:w="3241" w:type="dxa"/>
            <w:gridSpan w:val="2"/>
            <w:vMerge/>
            <w:tcBorders>
              <w:left w:val="single" w:sz="4" w:space="0" w:color="000000"/>
              <w:bottom w:val="single" w:sz="4" w:space="0" w:color="000000"/>
              <w:right w:val="single" w:sz="4" w:space="0" w:color="000000"/>
            </w:tcBorders>
          </w:tcPr>
          <w:p w14:paraId="3E23867D" w14:textId="77777777" w:rsidR="00DE2D1E" w:rsidRPr="003452BE" w:rsidRDefault="00DE2D1E" w:rsidP="00951CA6">
            <w:pPr>
              <w:rPr>
                <w:sz w:val="16"/>
                <w:szCs w:val="16"/>
              </w:rPr>
            </w:pPr>
          </w:p>
        </w:tc>
        <w:tc>
          <w:tcPr>
            <w:tcW w:w="1704" w:type="dxa"/>
            <w:gridSpan w:val="2"/>
            <w:tcBorders>
              <w:top w:val="single" w:sz="4" w:space="0" w:color="000000"/>
              <w:left w:val="single" w:sz="4" w:space="0" w:color="000000"/>
              <w:bottom w:val="single" w:sz="4" w:space="0" w:color="000000"/>
              <w:right w:val="single" w:sz="4" w:space="0" w:color="000000"/>
            </w:tcBorders>
          </w:tcPr>
          <w:p w14:paraId="73EB4A70" w14:textId="77777777" w:rsidR="00DE2D1E" w:rsidRPr="003452BE" w:rsidRDefault="00DE2D1E" w:rsidP="00951CA6">
            <w:pPr>
              <w:spacing w:before="43"/>
              <w:ind w:left="627" w:right="607"/>
              <w:jc w:val="center"/>
              <w:rPr>
                <w:rFonts w:ascii="Arial" w:eastAsia="Arial" w:hAnsi="Arial" w:cs="Arial"/>
                <w:sz w:val="16"/>
                <w:szCs w:val="16"/>
              </w:rPr>
            </w:pPr>
            <w:r w:rsidRPr="003452BE">
              <w:rPr>
                <w:rFonts w:ascii="Arial" w:eastAsia="Arial" w:hAnsi="Arial" w:cs="Arial"/>
                <w:sz w:val="16"/>
                <w:szCs w:val="16"/>
              </w:rPr>
              <w:t>F</w:t>
            </w:r>
            <w:r w:rsidRPr="003452BE">
              <w:rPr>
                <w:rFonts w:ascii="Arial" w:eastAsia="Arial" w:hAnsi="Arial" w:cs="Arial"/>
                <w:spacing w:val="-1"/>
                <w:sz w:val="16"/>
                <w:szCs w:val="16"/>
              </w:rPr>
              <w:t>ro</w:t>
            </w:r>
            <w:r w:rsidRPr="003452BE">
              <w:rPr>
                <w:rFonts w:ascii="Arial" w:eastAsia="Arial" w:hAnsi="Arial" w:cs="Arial"/>
                <w:sz w:val="16"/>
                <w:szCs w:val="16"/>
              </w:rPr>
              <w:t>m</w:t>
            </w:r>
          </w:p>
        </w:tc>
        <w:tc>
          <w:tcPr>
            <w:tcW w:w="1292" w:type="dxa"/>
            <w:gridSpan w:val="3"/>
            <w:tcBorders>
              <w:top w:val="single" w:sz="4" w:space="0" w:color="000000"/>
              <w:left w:val="single" w:sz="4" w:space="0" w:color="000000"/>
              <w:bottom w:val="single" w:sz="4" w:space="0" w:color="000000"/>
              <w:right w:val="single" w:sz="4" w:space="0" w:color="000000"/>
            </w:tcBorders>
          </w:tcPr>
          <w:p w14:paraId="2493B382" w14:textId="77777777" w:rsidR="00DE2D1E" w:rsidRPr="003452BE" w:rsidRDefault="00DE2D1E" w:rsidP="00951CA6">
            <w:pPr>
              <w:spacing w:before="43"/>
              <w:ind w:left="498" w:right="510"/>
              <w:jc w:val="center"/>
              <w:rPr>
                <w:rFonts w:ascii="Arial" w:eastAsia="Arial" w:hAnsi="Arial" w:cs="Arial"/>
                <w:sz w:val="16"/>
                <w:szCs w:val="16"/>
              </w:rPr>
            </w:pPr>
            <w:r w:rsidRPr="003452BE">
              <w:rPr>
                <w:rFonts w:ascii="Arial" w:eastAsia="Arial" w:hAnsi="Arial" w:cs="Arial"/>
                <w:sz w:val="16"/>
                <w:szCs w:val="16"/>
              </w:rPr>
              <w:t>To</w:t>
            </w:r>
          </w:p>
        </w:tc>
        <w:tc>
          <w:tcPr>
            <w:tcW w:w="1656" w:type="dxa"/>
            <w:gridSpan w:val="2"/>
            <w:vMerge/>
            <w:tcBorders>
              <w:left w:val="single" w:sz="4" w:space="0" w:color="000000"/>
              <w:bottom w:val="single" w:sz="4" w:space="0" w:color="000000"/>
              <w:right w:val="single" w:sz="4" w:space="0" w:color="000000"/>
            </w:tcBorders>
          </w:tcPr>
          <w:p w14:paraId="515A4FC7" w14:textId="77777777" w:rsidR="00DE2D1E" w:rsidRPr="003452BE" w:rsidRDefault="00DE2D1E" w:rsidP="00951CA6">
            <w:pPr>
              <w:spacing w:before="43"/>
              <w:ind w:left="270" w:right="519"/>
              <w:jc w:val="center"/>
              <w:rPr>
                <w:rFonts w:ascii="Arial" w:eastAsia="Arial" w:hAnsi="Arial" w:cs="Arial"/>
                <w:sz w:val="16"/>
                <w:szCs w:val="16"/>
              </w:rPr>
            </w:pPr>
          </w:p>
        </w:tc>
      </w:tr>
      <w:tr w:rsidR="00DE2D1E" w14:paraId="1438326A" w14:textId="77777777" w:rsidTr="00DE2D1E">
        <w:trPr>
          <w:trHeight w:hRule="exact" w:val="432"/>
        </w:trPr>
        <w:tc>
          <w:tcPr>
            <w:tcW w:w="3164" w:type="dxa"/>
            <w:tcBorders>
              <w:top w:val="single" w:sz="4" w:space="0" w:color="000000"/>
              <w:left w:val="single" w:sz="4" w:space="0" w:color="000000"/>
              <w:bottom w:val="single" w:sz="4" w:space="0" w:color="000000"/>
              <w:right w:val="single" w:sz="4" w:space="0" w:color="000000"/>
            </w:tcBorders>
          </w:tcPr>
          <w:p w14:paraId="4C528D27" w14:textId="77777777" w:rsidR="00DE2D1E" w:rsidRPr="003452BE" w:rsidRDefault="00DE2D1E" w:rsidP="00951CA6">
            <w:pPr>
              <w:rPr>
                <w:sz w:val="16"/>
                <w:szCs w:val="16"/>
              </w:rPr>
            </w:pPr>
          </w:p>
        </w:tc>
        <w:tc>
          <w:tcPr>
            <w:tcW w:w="3241" w:type="dxa"/>
            <w:gridSpan w:val="2"/>
            <w:tcBorders>
              <w:top w:val="single" w:sz="4" w:space="0" w:color="000000"/>
              <w:left w:val="single" w:sz="4" w:space="0" w:color="000000"/>
              <w:bottom w:val="single" w:sz="4" w:space="0" w:color="000000"/>
              <w:right w:val="single" w:sz="4" w:space="0" w:color="000000"/>
            </w:tcBorders>
          </w:tcPr>
          <w:p w14:paraId="15FDEEAE" w14:textId="77777777" w:rsidR="00DE2D1E" w:rsidRPr="003452BE" w:rsidRDefault="00DE2D1E" w:rsidP="00951CA6">
            <w:pPr>
              <w:rPr>
                <w:sz w:val="16"/>
                <w:szCs w:val="16"/>
              </w:rPr>
            </w:pPr>
          </w:p>
        </w:tc>
        <w:tc>
          <w:tcPr>
            <w:tcW w:w="1704" w:type="dxa"/>
            <w:gridSpan w:val="2"/>
            <w:tcBorders>
              <w:top w:val="single" w:sz="4" w:space="0" w:color="000000"/>
              <w:left w:val="single" w:sz="4" w:space="0" w:color="000000"/>
              <w:bottom w:val="single" w:sz="4" w:space="0" w:color="000000"/>
              <w:right w:val="single" w:sz="4" w:space="0" w:color="000000"/>
            </w:tcBorders>
          </w:tcPr>
          <w:p w14:paraId="49BA5710" w14:textId="77777777" w:rsidR="00DE2D1E" w:rsidRPr="003452BE" w:rsidRDefault="00DE2D1E" w:rsidP="00951CA6">
            <w:pPr>
              <w:rPr>
                <w:sz w:val="16"/>
                <w:szCs w:val="16"/>
              </w:rPr>
            </w:pPr>
          </w:p>
        </w:tc>
        <w:tc>
          <w:tcPr>
            <w:tcW w:w="1292" w:type="dxa"/>
            <w:gridSpan w:val="3"/>
            <w:tcBorders>
              <w:top w:val="single" w:sz="4" w:space="0" w:color="000000"/>
              <w:left w:val="single" w:sz="4" w:space="0" w:color="000000"/>
              <w:bottom w:val="single" w:sz="4" w:space="0" w:color="000000"/>
              <w:right w:val="single" w:sz="4" w:space="0" w:color="000000"/>
            </w:tcBorders>
          </w:tcPr>
          <w:p w14:paraId="0CAAD017" w14:textId="77777777" w:rsidR="00DE2D1E" w:rsidRPr="003452BE" w:rsidRDefault="00DE2D1E" w:rsidP="00951CA6">
            <w:pPr>
              <w:rPr>
                <w:sz w:val="16"/>
                <w:szCs w:val="16"/>
              </w:rPr>
            </w:pPr>
          </w:p>
        </w:tc>
        <w:tc>
          <w:tcPr>
            <w:tcW w:w="1656" w:type="dxa"/>
            <w:gridSpan w:val="2"/>
            <w:tcBorders>
              <w:top w:val="single" w:sz="4" w:space="0" w:color="000000"/>
              <w:left w:val="single" w:sz="4" w:space="0" w:color="000000"/>
              <w:bottom w:val="single" w:sz="4" w:space="0" w:color="000000"/>
              <w:right w:val="single" w:sz="4" w:space="0" w:color="000000"/>
            </w:tcBorders>
          </w:tcPr>
          <w:p w14:paraId="0FFDBC94" w14:textId="77777777" w:rsidR="00DE2D1E" w:rsidRPr="003452BE" w:rsidRDefault="00DE2D1E" w:rsidP="00951CA6">
            <w:pPr>
              <w:rPr>
                <w:sz w:val="16"/>
                <w:szCs w:val="16"/>
              </w:rPr>
            </w:pPr>
          </w:p>
        </w:tc>
      </w:tr>
      <w:tr w:rsidR="00DE2D1E" w14:paraId="5FDF9DF5" w14:textId="77777777" w:rsidTr="00DE2D1E">
        <w:trPr>
          <w:trHeight w:hRule="exact" w:val="432"/>
        </w:trPr>
        <w:tc>
          <w:tcPr>
            <w:tcW w:w="3164" w:type="dxa"/>
            <w:tcBorders>
              <w:top w:val="single" w:sz="4" w:space="0" w:color="000000"/>
              <w:left w:val="single" w:sz="4" w:space="0" w:color="000000"/>
              <w:bottom w:val="single" w:sz="4" w:space="0" w:color="000000"/>
              <w:right w:val="single" w:sz="4" w:space="0" w:color="000000"/>
            </w:tcBorders>
          </w:tcPr>
          <w:p w14:paraId="4AF2CC45" w14:textId="77777777" w:rsidR="00DE2D1E" w:rsidRPr="003452BE" w:rsidRDefault="00DE2D1E" w:rsidP="00951CA6">
            <w:pPr>
              <w:rPr>
                <w:sz w:val="16"/>
                <w:szCs w:val="16"/>
              </w:rPr>
            </w:pPr>
          </w:p>
        </w:tc>
        <w:tc>
          <w:tcPr>
            <w:tcW w:w="3241" w:type="dxa"/>
            <w:gridSpan w:val="2"/>
            <w:tcBorders>
              <w:top w:val="single" w:sz="4" w:space="0" w:color="000000"/>
              <w:left w:val="single" w:sz="4" w:space="0" w:color="000000"/>
              <w:bottom w:val="single" w:sz="4" w:space="0" w:color="000000"/>
              <w:right w:val="single" w:sz="4" w:space="0" w:color="000000"/>
            </w:tcBorders>
          </w:tcPr>
          <w:p w14:paraId="5F936302" w14:textId="77777777" w:rsidR="00DE2D1E" w:rsidRPr="003452BE" w:rsidRDefault="00DE2D1E" w:rsidP="00951CA6">
            <w:pPr>
              <w:rPr>
                <w:sz w:val="16"/>
                <w:szCs w:val="16"/>
              </w:rPr>
            </w:pPr>
          </w:p>
        </w:tc>
        <w:tc>
          <w:tcPr>
            <w:tcW w:w="1704" w:type="dxa"/>
            <w:gridSpan w:val="2"/>
            <w:tcBorders>
              <w:top w:val="single" w:sz="4" w:space="0" w:color="000000"/>
              <w:left w:val="single" w:sz="4" w:space="0" w:color="000000"/>
              <w:bottom w:val="single" w:sz="4" w:space="0" w:color="000000"/>
              <w:right w:val="single" w:sz="4" w:space="0" w:color="000000"/>
            </w:tcBorders>
          </w:tcPr>
          <w:p w14:paraId="344A2BCE" w14:textId="77777777" w:rsidR="00DE2D1E" w:rsidRPr="003452BE" w:rsidRDefault="00DE2D1E" w:rsidP="00951CA6">
            <w:pPr>
              <w:rPr>
                <w:sz w:val="16"/>
                <w:szCs w:val="16"/>
              </w:rPr>
            </w:pPr>
          </w:p>
        </w:tc>
        <w:tc>
          <w:tcPr>
            <w:tcW w:w="1292" w:type="dxa"/>
            <w:gridSpan w:val="3"/>
            <w:tcBorders>
              <w:top w:val="single" w:sz="4" w:space="0" w:color="000000"/>
              <w:left w:val="single" w:sz="4" w:space="0" w:color="000000"/>
              <w:bottom w:val="single" w:sz="4" w:space="0" w:color="000000"/>
              <w:right w:val="single" w:sz="4" w:space="0" w:color="000000"/>
            </w:tcBorders>
          </w:tcPr>
          <w:p w14:paraId="1C7F3CC7" w14:textId="77777777" w:rsidR="00DE2D1E" w:rsidRPr="003452BE" w:rsidRDefault="00DE2D1E" w:rsidP="00951CA6">
            <w:pPr>
              <w:rPr>
                <w:sz w:val="16"/>
                <w:szCs w:val="16"/>
              </w:rPr>
            </w:pPr>
          </w:p>
        </w:tc>
        <w:tc>
          <w:tcPr>
            <w:tcW w:w="1656" w:type="dxa"/>
            <w:gridSpan w:val="2"/>
            <w:tcBorders>
              <w:top w:val="single" w:sz="4" w:space="0" w:color="000000"/>
              <w:left w:val="single" w:sz="4" w:space="0" w:color="000000"/>
              <w:bottom w:val="single" w:sz="4" w:space="0" w:color="000000"/>
              <w:right w:val="single" w:sz="4" w:space="0" w:color="000000"/>
            </w:tcBorders>
          </w:tcPr>
          <w:p w14:paraId="584B67F2" w14:textId="77777777" w:rsidR="00DE2D1E" w:rsidRPr="003452BE" w:rsidRDefault="00DE2D1E" w:rsidP="00951CA6">
            <w:pPr>
              <w:rPr>
                <w:sz w:val="16"/>
                <w:szCs w:val="16"/>
              </w:rPr>
            </w:pPr>
          </w:p>
        </w:tc>
      </w:tr>
      <w:tr w:rsidR="00DE2D1E" w14:paraId="0FF99ECF" w14:textId="77777777" w:rsidTr="00DE2D1E">
        <w:trPr>
          <w:trHeight w:hRule="exact" w:val="432"/>
        </w:trPr>
        <w:tc>
          <w:tcPr>
            <w:tcW w:w="3164" w:type="dxa"/>
            <w:tcBorders>
              <w:top w:val="single" w:sz="4" w:space="0" w:color="000000"/>
              <w:left w:val="single" w:sz="4" w:space="0" w:color="000000"/>
              <w:bottom w:val="single" w:sz="4" w:space="0" w:color="000000"/>
              <w:right w:val="single" w:sz="4" w:space="0" w:color="000000"/>
            </w:tcBorders>
          </w:tcPr>
          <w:p w14:paraId="20BBA130" w14:textId="77777777" w:rsidR="00DE2D1E" w:rsidRPr="003452BE" w:rsidRDefault="00DE2D1E" w:rsidP="00951CA6">
            <w:pPr>
              <w:rPr>
                <w:sz w:val="16"/>
                <w:szCs w:val="16"/>
              </w:rPr>
            </w:pPr>
          </w:p>
        </w:tc>
        <w:tc>
          <w:tcPr>
            <w:tcW w:w="3241" w:type="dxa"/>
            <w:gridSpan w:val="2"/>
            <w:tcBorders>
              <w:top w:val="single" w:sz="4" w:space="0" w:color="000000"/>
              <w:left w:val="single" w:sz="4" w:space="0" w:color="000000"/>
              <w:bottom w:val="single" w:sz="4" w:space="0" w:color="000000"/>
              <w:right w:val="single" w:sz="4" w:space="0" w:color="000000"/>
            </w:tcBorders>
          </w:tcPr>
          <w:p w14:paraId="59237877" w14:textId="77777777" w:rsidR="00DE2D1E" w:rsidRPr="003452BE" w:rsidRDefault="00DE2D1E" w:rsidP="00951CA6">
            <w:pPr>
              <w:rPr>
                <w:sz w:val="16"/>
                <w:szCs w:val="16"/>
              </w:rPr>
            </w:pPr>
          </w:p>
        </w:tc>
        <w:tc>
          <w:tcPr>
            <w:tcW w:w="1704" w:type="dxa"/>
            <w:gridSpan w:val="2"/>
            <w:tcBorders>
              <w:top w:val="single" w:sz="4" w:space="0" w:color="000000"/>
              <w:left w:val="single" w:sz="4" w:space="0" w:color="000000"/>
              <w:bottom w:val="single" w:sz="4" w:space="0" w:color="000000"/>
              <w:right w:val="single" w:sz="4" w:space="0" w:color="000000"/>
            </w:tcBorders>
          </w:tcPr>
          <w:p w14:paraId="40D158C1" w14:textId="77777777" w:rsidR="00DE2D1E" w:rsidRPr="003452BE" w:rsidRDefault="00DE2D1E" w:rsidP="00951CA6">
            <w:pPr>
              <w:rPr>
                <w:sz w:val="16"/>
                <w:szCs w:val="16"/>
              </w:rPr>
            </w:pPr>
          </w:p>
        </w:tc>
        <w:tc>
          <w:tcPr>
            <w:tcW w:w="1292" w:type="dxa"/>
            <w:gridSpan w:val="3"/>
            <w:tcBorders>
              <w:top w:val="single" w:sz="4" w:space="0" w:color="000000"/>
              <w:left w:val="single" w:sz="4" w:space="0" w:color="000000"/>
              <w:bottom w:val="single" w:sz="4" w:space="0" w:color="000000"/>
              <w:right w:val="single" w:sz="4" w:space="0" w:color="000000"/>
            </w:tcBorders>
          </w:tcPr>
          <w:p w14:paraId="3A46B0B1" w14:textId="77777777" w:rsidR="00DE2D1E" w:rsidRPr="003452BE" w:rsidRDefault="00DE2D1E" w:rsidP="00951CA6">
            <w:pPr>
              <w:rPr>
                <w:sz w:val="16"/>
                <w:szCs w:val="16"/>
              </w:rPr>
            </w:pPr>
          </w:p>
        </w:tc>
        <w:tc>
          <w:tcPr>
            <w:tcW w:w="1656" w:type="dxa"/>
            <w:gridSpan w:val="2"/>
            <w:tcBorders>
              <w:top w:val="single" w:sz="4" w:space="0" w:color="000000"/>
              <w:left w:val="single" w:sz="4" w:space="0" w:color="000000"/>
              <w:bottom w:val="single" w:sz="4" w:space="0" w:color="000000"/>
              <w:right w:val="single" w:sz="4" w:space="0" w:color="000000"/>
            </w:tcBorders>
          </w:tcPr>
          <w:p w14:paraId="44F54234" w14:textId="77777777" w:rsidR="00DE2D1E" w:rsidRPr="003452BE" w:rsidRDefault="00DE2D1E" w:rsidP="00951CA6">
            <w:pPr>
              <w:rPr>
                <w:sz w:val="16"/>
                <w:szCs w:val="16"/>
              </w:rPr>
            </w:pPr>
          </w:p>
        </w:tc>
      </w:tr>
      <w:tr w:rsidR="00DE2D1E" w14:paraId="2DCDA697" w14:textId="77777777" w:rsidTr="00DE2D1E">
        <w:trPr>
          <w:trHeight w:hRule="exact" w:val="501"/>
        </w:trPr>
        <w:tc>
          <w:tcPr>
            <w:tcW w:w="11057" w:type="dxa"/>
            <w:gridSpan w:val="10"/>
            <w:tcBorders>
              <w:top w:val="single" w:sz="4" w:space="0" w:color="000000"/>
              <w:left w:val="single" w:sz="4" w:space="0" w:color="000000"/>
              <w:bottom w:val="single" w:sz="4" w:space="0" w:color="000000"/>
              <w:right w:val="single" w:sz="4" w:space="0" w:color="000000"/>
            </w:tcBorders>
          </w:tcPr>
          <w:p w14:paraId="764E1D79" w14:textId="77777777" w:rsidR="00DE2D1E" w:rsidRPr="003452BE" w:rsidRDefault="00DE2D1E" w:rsidP="00951CA6">
            <w:pPr>
              <w:spacing w:before="120" w:after="120"/>
              <w:ind w:right="-20"/>
              <w:jc w:val="center"/>
              <w:rPr>
                <w:rFonts w:ascii="Arial" w:eastAsia="Arial" w:hAnsi="Arial" w:cs="Arial"/>
                <w:sz w:val="20"/>
              </w:rPr>
            </w:pPr>
            <w:r w:rsidRPr="003452BE">
              <w:rPr>
                <w:rFonts w:ascii="Arial" w:eastAsia="Arial" w:hAnsi="Arial" w:cs="Arial"/>
                <w:b/>
                <w:bCs/>
                <w:spacing w:val="1"/>
                <w:sz w:val="20"/>
              </w:rPr>
              <w:t>S</w:t>
            </w:r>
            <w:r w:rsidRPr="003452BE">
              <w:rPr>
                <w:rFonts w:ascii="Arial" w:eastAsia="Arial" w:hAnsi="Arial" w:cs="Arial"/>
                <w:b/>
                <w:bCs/>
                <w:spacing w:val="-2"/>
                <w:sz w:val="20"/>
              </w:rPr>
              <w:t>P</w:t>
            </w:r>
            <w:r w:rsidRPr="003452BE">
              <w:rPr>
                <w:rFonts w:ascii="Arial" w:eastAsia="Arial" w:hAnsi="Arial" w:cs="Arial"/>
                <w:b/>
                <w:bCs/>
                <w:spacing w:val="1"/>
                <w:sz w:val="20"/>
              </w:rPr>
              <w:t>E</w:t>
            </w:r>
            <w:r w:rsidRPr="003452BE">
              <w:rPr>
                <w:rFonts w:ascii="Arial" w:eastAsia="Arial" w:hAnsi="Arial" w:cs="Arial"/>
                <w:b/>
                <w:bCs/>
                <w:spacing w:val="-1"/>
                <w:sz w:val="20"/>
              </w:rPr>
              <w:t>C</w:t>
            </w:r>
            <w:r w:rsidRPr="003452BE">
              <w:rPr>
                <w:rFonts w:ascii="Arial" w:eastAsia="Arial" w:hAnsi="Arial" w:cs="Arial"/>
                <w:b/>
                <w:bCs/>
                <w:spacing w:val="1"/>
                <w:sz w:val="20"/>
              </w:rPr>
              <w:t>I</w:t>
            </w:r>
            <w:r w:rsidRPr="003452BE">
              <w:rPr>
                <w:rFonts w:ascii="Arial" w:eastAsia="Arial" w:hAnsi="Arial" w:cs="Arial"/>
                <w:b/>
                <w:bCs/>
                <w:spacing w:val="-2"/>
                <w:sz w:val="20"/>
              </w:rPr>
              <w:t>F</w:t>
            </w:r>
            <w:r w:rsidRPr="003452BE">
              <w:rPr>
                <w:rFonts w:ascii="Arial" w:eastAsia="Arial" w:hAnsi="Arial" w:cs="Arial"/>
                <w:b/>
                <w:bCs/>
                <w:spacing w:val="1"/>
                <w:sz w:val="20"/>
              </w:rPr>
              <w:t>I</w:t>
            </w:r>
            <w:r w:rsidRPr="003452BE">
              <w:rPr>
                <w:rFonts w:ascii="Arial" w:eastAsia="Arial" w:hAnsi="Arial" w:cs="Arial"/>
                <w:b/>
                <w:bCs/>
                <w:sz w:val="20"/>
              </w:rPr>
              <w:t xml:space="preserve">C </w:t>
            </w:r>
            <w:r>
              <w:rPr>
                <w:rFonts w:ascii="Arial" w:eastAsia="Arial" w:hAnsi="Arial" w:cs="Arial"/>
                <w:b/>
                <w:bCs/>
                <w:spacing w:val="-1"/>
                <w:sz w:val="20"/>
              </w:rPr>
              <w:t>EXPERT</w:t>
            </w:r>
            <w:r w:rsidRPr="003452BE">
              <w:rPr>
                <w:rFonts w:ascii="Arial" w:eastAsia="Arial" w:hAnsi="Arial" w:cs="Arial"/>
                <w:b/>
                <w:bCs/>
                <w:spacing w:val="-1"/>
                <w:sz w:val="20"/>
              </w:rPr>
              <w:t xml:space="preserve"> </w:t>
            </w:r>
            <w:r w:rsidRPr="003452BE">
              <w:rPr>
                <w:rFonts w:ascii="Arial" w:eastAsia="Arial" w:hAnsi="Arial" w:cs="Arial"/>
                <w:b/>
                <w:bCs/>
                <w:spacing w:val="1"/>
                <w:sz w:val="20"/>
              </w:rPr>
              <w:t>S</w:t>
            </w:r>
            <w:r w:rsidRPr="003452BE">
              <w:rPr>
                <w:rFonts w:ascii="Arial" w:eastAsia="Arial" w:hAnsi="Arial" w:cs="Arial"/>
                <w:b/>
                <w:bCs/>
                <w:spacing w:val="-2"/>
                <w:sz w:val="20"/>
              </w:rPr>
              <w:t>E</w:t>
            </w:r>
            <w:r w:rsidRPr="003452BE">
              <w:rPr>
                <w:rFonts w:ascii="Arial" w:eastAsia="Arial" w:hAnsi="Arial" w:cs="Arial"/>
                <w:b/>
                <w:bCs/>
                <w:spacing w:val="-1"/>
                <w:sz w:val="20"/>
              </w:rPr>
              <w:t>R</w:t>
            </w:r>
            <w:r w:rsidRPr="003452BE">
              <w:rPr>
                <w:rFonts w:ascii="Arial" w:eastAsia="Arial" w:hAnsi="Arial" w:cs="Arial"/>
                <w:b/>
                <w:bCs/>
                <w:spacing w:val="1"/>
                <w:sz w:val="20"/>
              </w:rPr>
              <w:t>VI</w:t>
            </w:r>
            <w:r w:rsidRPr="003452BE">
              <w:rPr>
                <w:rFonts w:ascii="Arial" w:eastAsia="Arial" w:hAnsi="Arial" w:cs="Arial"/>
                <w:b/>
                <w:bCs/>
                <w:spacing w:val="-1"/>
                <w:sz w:val="20"/>
              </w:rPr>
              <w:t>C</w:t>
            </w:r>
            <w:r w:rsidRPr="003452BE">
              <w:rPr>
                <w:rFonts w:ascii="Arial" w:eastAsia="Arial" w:hAnsi="Arial" w:cs="Arial"/>
                <w:b/>
                <w:bCs/>
                <w:spacing w:val="-2"/>
                <w:sz w:val="20"/>
              </w:rPr>
              <w:t>E</w:t>
            </w:r>
            <w:r w:rsidRPr="003452BE">
              <w:rPr>
                <w:rFonts w:ascii="Arial" w:eastAsia="Arial" w:hAnsi="Arial" w:cs="Arial"/>
                <w:b/>
                <w:bCs/>
                <w:sz w:val="20"/>
              </w:rPr>
              <w:t>S</w:t>
            </w:r>
            <w:r w:rsidRPr="003452BE">
              <w:rPr>
                <w:rFonts w:ascii="Arial" w:eastAsia="Arial" w:hAnsi="Arial" w:cs="Arial"/>
                <w:b/>
                <w:bCs/>
                <w:spacing w:val="4"/>
                <w:sz w:val="20"/>
              </w:rPr>
              <w:t xml:space="preserve"> </w:t>
            </w:r>
          </w:p>
        </w:tc>
      </w:tr>
      <w:tr w:rsidR="00DE2D1E" w14:paraId="2908524B" w14:textId="77777777" w:rsidTr="00DE2D1E">
        <w:trPr>
          <w:trHeight w:hRule="exact" w:val="278"/>
        </w:trPr>
        <w:tc>
          <w:tcPr>
            <w:tcW w:w="3164" w:type="dxa"/>
            <w:vMerge w:val="restart"/>
            <w:tcBorders>
              <w:top w:val="single" w:sz="4" w:space="0" w:color="000000"/>
              <w:left w:val="single" w:sz="4" w:space="0" w:color="000000"/>
              <w:right w:val="single" w:sz="4" w:space="0" w:color="000000"/>
            </w:tcBorders>
          </w:tcPr>
          <w:p w14:paraId="457CBD9B" w14:textId="77777777" w:rsidR="00DE2D1E" w:rsidRPr="003452BE" w:rsidRDefault="00DE2D1E" w:rsidP="00951CA6">
            <w:pPr>
              <w:spacing w:before="8" w:line="160" w:lineRule="exact"/>
              <w:jc w:val="center"/>
              <w:rPr>
                <w:sz w:val="16"/>
                <w:szCs w:val="16"/>
              </w:rPr>
            </w:pPr>
          </w:p>
          <w:p w14:paraId="5D82B97A" w14:textId="77777777" w:rsidR="00DE2D1E" w:rsidRPr="003452BE" w:rsidRDefault="00DE2D1E" w:rsidP="00951CA6">
            <w:pPr>
              <w:ind w:left="638" w:right="-20"/>
              <w:jc w:val="center"/>
              <w:rPr>
                <w:rFonts w:ascii="Arial" w:eastAsia="Arial" w:hAnsi="Arial" w:cs="Arial"/>
                <w:sz w:val="16"/>
                <w:szCs w:val="16"/>
              </w:rPr>
            </w:pPr>
            <w:r w:rsidRPr="003452BE">
              <w:rPr>
                <w:rFonts w:ascii="Arial" w:eastAsia="Arial" w:hAnsi="Arial" w:cs="Arial"/>
                <w:spacing w:val="1"/>
                <w:sz w:val="16"/>
                <w:szCs w:val="16"/>
              </w:rPr>
              <w:t>SE</w:t>
            </w:r>
            <w:r w:rsidRPr="003452BE">
              <w:rPr>
                <w:rFonts w:ascii="Arial" w:eastAsia="Arial" w:hAnsi="Arial" w:cs="Arial"/>
                <w:spacing w:val="-1"/>
                <w:sz w:val="16"/>
                <w:szCs w:val="16"/>
              </w:rPr>
              <w:t>R</w:t>
            </w:r>
            <w:r w:rsidRPr="003452BE">
              <w:rPr>
                <w:rFonts w:ascii="Arial" w:eastAsia="Arial" w:hAnsi="Arial" w:cs="Arial"/>
                <w:spacing w:val="-2"/>
                <w:sz w:val="16"/>
                <w:szCs w:val="16"/>
              </w:rPr>
              <w:t>V</w:t>
            </w:r>
            <w:r w:rsidRPr="003452BE">
              <w:rPr>
                <w:rFonts w:ascii="Arial" w:eastAsia="Arial" w:hAnsi="Arial" w:cs="Arial"/>
                <w:spacing w:val="1"/>
                <w:sz w:val="16"/>
                <w:szCs w:val="16"/>
              </w:rPr>
              <w:t>I</w:t>
            </w:r>
            <w:r w:rsidRPr="003452BE">
              <w:rPr>
                <w:rFonts w:ascii="Arial" w:eastAsia="Arial" w:hAnsi="Arial" w:cs="Arial"/>
                <w:spacing w:val="-1"/>
                <w:sz w:val="16"/>
                <w:szCs w:val="16"/>
              </w:rPr>
              <w:t>C</w:t>
            </w:r>
            <w:r w:rsidRPr="003452BE">
              <w:rPr>
                <w:rFonts w:ascii="Arial" w:eastAsia="Arial" w:hAnsi="Arial" w:cs="Arial"/>
                <w:spacing w:val="-2"/>
                <w:sz w:val="16"/>
                <w:szCs w:val="16"/>
              </w:rPr>
              <w:t>E</w:t>
            </w:r>
            <w:r w:rsidRPr="003452BE">
              <w:rPr>
                <w:rFonts w:ascii="Arial" w:eastAsia="Arial" w:hAnsi="Arial" w:cs="Arial"/>
                <w:sz w:val="16"/>
                <w:szCs w:val="16"/>
              </w:rPr>
              <w:t>S</w:t>
            </w:r>
            <w:r w:rsidRPr="003452BE">
              <w:rPr>
                <w:rFonts w:ascii="Arial" w:eastAsia="Arial" w:hAnsi="Arial" w:cs="Arial"/>
                <w:spacing w:val="-1"/>
                <w:sz w:val="16"/>
                <w:szCs w:val="16"/>
              </w:rPr>
              <w:t xml:space="preserve"> </w:t>
            </w:r>
            <w:r w:rsidRPr="003452BE">
              <w:rPr>
                <w:rFonts w:ascii="Arial" w:eastAsia="Arial" w:hAnsi="Arial" w:cs="Arial"/>
                <w:spacing w:val="1"/>
                <w:sz w:val="16"/>
                <w:szCs w:val="16"/>
              </w:rPr>
              <w:t>PE</w:t>
            </w:r>
            <w:r w:rsidRPr="003452BE">
              <w:rPr>
                <w:rFonts w:ascii="Arial" w:eastAsia="Arial" w:hAnsi="Arial" w:cs="Arial"/>
                <w:spacing w:val="-1"/>
                <w:sz w:val="16"/>
                <w:szCs w:val="16"/>
              </w:rPr>
              <w:t>R</w:t>
            </w:r>
            <w:r w:rsidRPr="003452BE">
              <w:rPr>
                <w:rFonts w:ascii="Arial" w:eastAsia="Arial" w:hAnsi="Arial" w:cs="Arial"/>
                <w:spacing w:val="-2"/>
                <w:sz w:val="16"/>
                <w:szCs w:val="16"/>
              </w:rPr>
              <w:t>F</w:t>
            </w:r>
            <w:r w:rsidRPr="003452BE">
              <w:rPr>
                <w:rFonts w:ascii="Arial" w:eastAsia="Arial" w:hAnsi="Arial" w:cs="Arial"/>
                <w:sz w:val="16"/>
                <w:szCs w:val="16"/>
              </w:rPr>
              <w:t>O</w:t>
            </w:r>
            <w:r w:rsidRPr="003452BE">
              <w:rPr>
                <w:rFonts w:ascii="Arial" w:eastAsia="Arial" w:hAnsi="Arial" w:cs="Arial"/>
                <w:spacing w:val="-1"/>
                <w:sz w:val="16"/>
                <w:szCs w:val="16"/>
              </w:rPr>
              <w:t>R</w:t>
            </w:r>
            <w:r w:rsidRPr="003452BE">
              <w:rPr>
                <w:rFonts w:ascii="Arial" w:eastAsia="Arial" w:hAnsi="Arial" w:cs="Arial"/>
                <w:spacing w:val="-2"/>
                <w:sz w:val="16"/>
                <w:szCs w:val="16"/>
              </w:rPr>
              <w:t>M</w:t>
            </w:r>
            <w:r w:rsidRPr="003452BE">
              <w:rPr>
                <w:rFonts w:ascii="Arial" w:eastAsia="Arial" w:hAnsi="Arial" w:cs="Arial"/>
                <w:spacing w:val="1"/>
                <w:sz w:val="16"/>
                <w:szCs w:val="16"/>
              </w:rPr>
              <w:t>E</w:t>
            </w:r>
            <w:r w:rsidRPr="003452BE">
              <w:rPr>
                <w:rFonts w:ascii="Arial" w:eastAsia="Arial" w:hAnsi="Arial" w:cs="Arial"/>
                <w:sz w:val="16"/>
                <w:szCs w:val="16"/>
              </w:rPr>
              <w:t>D/TITLE</w:t>
            </w:r>
          </w:p>
        </w:tc>
        <w:tc>
          <w:tcPr>
            <w:tcW w:w="3241" w:type="dxa"/>
            <w:gridSpan w:val="2"/>
            <w:vMerge w:val="restart"/>
            <w:tcBorders>
              <w:top w:val="single" w:sz="4" w:space="0" w:color="000000"/>
              <w:left w:val="single" w:sz="4" w:space="0" w:color="000000"/>
              <w:right w:val="single" w:sz="4" w:space="0" w:color="000000"/>
            </w:tcBorders>
          </w:tcPr>
          <w:p w14:paraId="7B1252CF" w14:textId="77777777" w:rsidR="00DE2D1E" w:rsidRPr="003452BE" w:rsidRDefault="00DE2D1E" w:rsidP="00951CA6">
            <w:pPr>
              <w:spacing w:before="77"/>
              <w:ind w:left="244" w:right="-20"/>
              <w:jc w:val="center"/>
              <w:rPr>
                <w:rFonts w:ascii="Arial" w:eastAsia="Arial" w:hAnsi="Arial" w:cs="Arial"/>
                <w:sz w:val="16"/>
                <w:szCs w:val="16"/>
              </w:rPr>
            </w:pPr>
            <w:r w:rsidRPr="003452BE">
              <w:rPr>
                <w:rFonts w:ascii="Arial" w:eastAsia="Arial" w:hAnsi="Arial" w:cs="Arial"/>
                <w:spacing w:val="1"/>
                <w:sz w:val="16"/>
                <w:szCs w:val="16"/>
              </w:rPr>
              <w:t>CLIENT</w:t>
            </w:r>
            <w:r w:rsidRPr="003452BE">
              <w:rPr>
                <w:rFonts w:ascii="Arial" w:eastAsia="Arial" w:hAnsi="Arial" w:cs="Arial"/>
                <w:sz w:val="16"/>
                <w:szCs w:val="16"/>
              </w:rPr>
              <w:t xml:space="preserve">S </w:t>
            </w:r>
            <w:r w:rsidRPr="003452BE">
              <w:rPr>
                <w:rFonts w:ascii="Arial" w:eastAsia="Arial" w:hAnsi="Arial" w:cs="Arial"/>
                <w:spacing w:val="-1"/>
                <w:sz w:val="16"/>
                <w:szCs w:val="16"/>
              </w:rPr>
              <w:t>N</w:t>
            </w:r>
            <w:r w:rsidRPr="003452BE">
              <w:rPr>
                <w:rFonts w:ascii="Arial" w:eastAsia="Arial" w:hAnsi="Arial" w:cs="Arial"/>
                <w:spacing w:val="1"/>
                <w:sz w:val="16"/>
                <w:szCs w:val="16"/>
              </w:rPr>
              <w:t>A</w:t>
            </w:r>
            <w:r w:rsidRPr="003452BE">
              <w:rPr>
                <w:rFonts w:ascii="Arial" w:eastAsia="Arial" w:hAnsi="Arial" w:cs="Arial"/>
                <w:spacing w:val="-2"/>
                <w:sz w:val="16"/>
                <w:szCs w:val="16"/>
              </w:rPr>
              <w:t>M</w:t>
            </w:r>
            <w:r w:rsidRPr="003452BE">
              <w:rPr>
                <w:rFonts w:ascii="Arial" w:eastAsia="Arial" w:hAnsi="Arial" w:cs="Arial"/>
                <w:sz w:val="16"/>
                <w:szCs w:val="16"/>
              </w:rPr>
              <w:t>E</w:t>
            </w:r>
            <w:r w:rsidRPr="003452BE">
              <w:rPr>
                <w:rFonts w:ascii="Arial" w:eastAsia="Arial" w:hAnsi="Arial" w:cs="Arial"/>
                <w:spacing w:val="-1"/>
                <w:sz w:val="16"/>
                <w:szCs w:val="16"/>
              </w:rPr>
              <w:t xml:space="preserve"> </w:t>
            </w:r>
            <w:r w:rsidRPr="003452BE">
              <w:rPr>
                <w:rFonts w:ascii="Arial" w:eastAsia="Arial" w:hAnsi="Arial" w:cs="Arial"/>
                <w:spacing w:val="1"/>
                <w:sz w:val="16"/>
                <w:szCs w:val="16"/>
              </w:rPr>
              <w:t>A</w:t>
            </w:r>
            <w:r w:rsidRPr="003452BE">
              <w:rPr>
                <w:rFonts w:ascii="Arial" w:eastAsia="Arial" w:hAnsi="Arial" w:cs="Arial"/>
                <w:spacing w:val="-1"/>
                <w:sz w:val="16"/>
                <w:szCs w:val="16"/>
              </w:rPr>
              <w:t>N</w:t>
            </w:r>
            <w:r w:rsidRPr="003452BE">
              <w:rPr>
                <w:rFonts w:ascii="Arial" w:eastAsia="Arial" w:hAnsi="Arial" w:cs="Arial"/>
                <w:sz w:val="16"/>
                <w:szCs w:val="16"/>
              </w:rPr>
              <w:t>D</w:t>
            </w:r>
            <w:r w:rsidRPr="003452BE">
              <w:rPr>
                <w:rFonts w:ascii="Arial" w:eastAsia="Arial" w:hAnsi="Arial" w:cs="Arial"/>
                <w:spacing w:val="-2"/>
                <w:sz w:val="16"/>
                <w:szCs w:val="16"/>
              </w:rPr>
              <w:t xml:space="preserve"> </w:t>
            </w:r>
            <w:r w:rsidRPr="003452BE">
              <w:rPr>
                <w:rFonts w:ascii="Arial" w:eastAsia="Arial" w:hAnsi="Arial" w:cs="Arial"/>
                <w:spacing w:val="1"/>
                <w:sz w:val="16"/>
                <w:szCs w:val="16"/>
              </w:rPr>
              <w:t>A</w:t>
            </w:r>
            <w:r w:rsidRPr="003452BE">
              <w:rPr>
                <w:rFonts w:ascii="Arial" w:eastAsia="Arial" w:hAnsi="Arial" w:cs="Arial"/>
                <w:spacing w:val="-1"/>
                <w:sz w:val="16"/>
                <w:szCs w:val="16"/>
              </w:rPr>
              <w:t>DDR</w:t>
            </w:r>
            <w:r w:rsidRPr="003452BE">
              <w:rPr>
                <w:rFonts w:ascii="Arial" w:eastAsia="Arial" w:hAnsi="Arial" w:cs="Arial"/>
                <w:spacing w:val="1"/>
                <w:sz w:val="16"/>
                <w:szCs w:val="16"/>
              </w:rPr>
              <w:t>E</w:t>
            </w:r>
            <w:r w:rsidRPr="003452BE">
              <w:rPr>
                <w:rFonts w:ascii="Arial" w:eastAsia="Arial" w:hAnsi="Arial" w:cs="Arial"/>
                <w:spacing w:val="-2"/>
                <w:sz w:val="16"/>
                <w:szCs w:val="16"/>
              </w:rPr>
              <w:t>S</w:t>
            </w:r>
            <w:r w:rsidRPr="003452BE">
              <w:rPr>
                <w:rFonts w:ascii="Arial" w:eastAsia="Arial" w:hAnsi="Arial" w:cs="Arial"/>
                <w:sz w:val="16"/>
                <w:szCs w:val="16"/>
              </w:rPr>
              <w:t>S</w:t>
            </w:r>
          </w:p>
          <w:p w14:paraId="08FFD912" w14:textId="77777777" w:rsidR="00DE2D1E" w:rsidRPr="003452BE" w:rsidRDefault="00DE2D1E" w:rsidP="00951CA6">
            <w:pPr>
              <w:spacing w:before="1"/>
              <w:ind w:left="201" w:right="-20"/>
              <w:jc w:val="center"/>
              <w:rPr>
                <w:rFonts w:ascii="Arial" w:eastAsia="Arial" w:hAnsi="Arial" w:cs="Arial"/>
                <w:sz w:val="16"/>
                <w:szCs w:val="16"/>
              </w:rPr>
            </w:pPr>
            <w:r w:rsidRPr="003452BE">
              <w:rPr>
                <w:rFonts w:ascii="Arial" w:eastAsia="Arial" w:hAnsi="Arial" w:cs="Arial"/>
                <w:spacing w:val="1"/>
                <w:sz w:val="16"/>
                <w:szCs w:val="16"/>
              </w:rPr>
              <w:t>P</w:t>
            </w:r>
            <w:r w:rsidRPr="003452BE">
              <w:rPr>
                <w:rFonts w:ascii="Arial" w:eastAsia="Arial" w:hAnsi="Arial" w:cs="Arial"/>
                <w:sz w:val="16"/>
                <w:szCs w:val="16"/>
              </w:rPr>
              <w:t>OI</w:t>
            </w:r>
            <w:r w:rsidRPr="003452BE">
              <w:rPr>
                <w:rFonts w:ascii="Arial" w:eastAsia="Arial" w:hAnsi="Arial" w:cs="Arial"/>
                <w:spacing w:val="-1"/>
                <w:sz w:val="16"/>
                <w:szCs w:val="16"/>
              </w:rPr>
              <w:t>N</w:t>
            </w:r>
            <w:r w:rsidRPr="003452BE">
              <w:rPr>
                <w:rFonts w:ascii="Arial" w:eastAsia="Arial" w:hAnsi="Arial" w:cs="Arial"/>
                <w:sz w:val="16"/>
                <w:szCs w:val="16"/>
              </w:rPr>
              <w:t>T</w:t>
            </w:r>
            <w:r w:rsidRPr="003452BE">
              <w:rPr>
                <w:rFonts w:ascii="Arial" w:eastAsia="Arial" w:hAnsi="Arial" w:cs="Arial"/>
                <w:spacing w:val="-1"/>
                <w:sz w:val="16"/>
                <w:szCs w:val="16"/>
              </w:rPr>
              <w:t xml:space="preserve"> </w:t>
            </w:r>
            <w:r w:rsidRPr="003452BE">
              <w:rPr>
                <w:rFonts w:ascii="Arial" w:eastAsia="Arial" w:hAnsi="Arial" w:cs="Arial"/>
                <w:sz w:val="16"/>
                <w:szCs w:val="16"/>
              </w:rPr>
              <w:t>OF</w:t>
            </w:r>
            <w:r w:rsidRPr="003452BE">
              <w:rPr>
                <w:rFonts w:ascii="Arial" w:eastAsia="Arial" w:hAnsi="Arial" w:cs="Arial"/>
                <w:spacing w:val="-2"/>
                <w:sz w:val="16"/>
                <w:szCs w:val="16"/>
              </w:rPr>
              <w:t xml:space="preserve"> </w:t>
            </w:r>
            <w:r w:rsidRPr="003452BE">
              <w:rPr>
                <w:rFonts w:ascii="Arial" w:eastAsia="Arial" w:hAnsi="Arial" w:cs="Arial"/>
                <w:spacing w:val="-1"/>
                <w:sz w:val="16"/>
                <w:szCs w:val="16"/>
              </w:rPr>
              <w:t>C</w:t>
            </w:r>
            <w:r w:rsidRPr="003452BE">
              <w:rPr>
                <w:rFonts w:ascii="Arial" w:eastAsia="Arial" w:hAnsi="Arial" w:cs="Arial"/>
                <w:sz w:val="16"/>
                <w:szCs w:val="16"/>
              </w:rPr>
              <w:t>O</w:t>
            </w:r>
            <w:r w:rsidRPr="003452BE">
              <w:rPr>
                <w:rFonts w:ascii="Arial" w:eastAsia="Arial" w:hAnsi="Arial" w:cs="Arial"/>
                <w:spacing w:val="-1"/>
                <w:sz w:val="16"/>
                <w:szCs w:val="16"/>
              </w:rPr>
              <w:t>N</w:t>
            </w:r>
            <w:r w:rsidRPr="003452BE">
              <w:rPr>
                <w:rFonts w:ascii="Arial" w:eastAsia="Arial" w:hAnsi="Arial" w:cs="Arial"/>
                <w:sz w:val="16"/>
                <w:szCs w:val="16"/>
              </w:rPr>
              <w:t>T</w:t>
            </w:r>
            <w:r w:rsidRPr="003452BE">
              <w:rPr>
                <w:rFonts w:ascii="Arial" w:eastAsia="Arial" w:hAnsi="Arial" w:cs="Arial"/>
                <w:spacing w:val="1"/>
                <w:sz w:val="16"/>
                <w:szCs w:val="16"/>
              </w:rPr>
              <w:t>A</w:t>
            </w:r>
            <w:r w:rsidRPr="003452BE">
              <w:rPr>
                <w:rFonts w:ascii="Arial" w:eastAsia="Arial" w:hAnsi="Arial" w:cs="Arial"/>
                <w:spacing w:val="-1"/>
                <w:sz w:val="16"/>
                <w:szCs w:val="16"/>
              </w:rPr>
              <w:t>C</w:t>
            </w:r>
            <w:r w:rsidRPr="003452BE">
              <w:rPr>
                <w:rFonts w:ascii="Arial" w:eastAsia="Arial" w:hAnsi="Arial" w:cs="Arial"/>
                <w:sz w:val="16"/>
                <w:szCs w:val="16"/>
              </w:rPr>
              <w:t>T</w:t>
            </w:r>
            <w:r w:rsidRPr="003452BE">
              <w:rPr>
                <w:rFonts w:ascii="Arial" w:eastAsia="Arial" w:hAnsi="Arial" w:cs="Arial"/>
                <w:spacing w:val="-1"/>
                <w:sz w:val="16"/>
                <w:szCs w:val="16"/>
              </w:rPr>
              <w:t xml:space="preserve"> </w:t>
            </w:r>
            <w:r w:rsidRPr="003452BE">
              <w:rPr>
                <w:rFonts w:ascii="Arial" w:eastAsia="Arial" w:hAnsi="Arial" w:cs="Arial"/>
                <w:spacing w:val="-2"/>
                <w:sz w:val="16"/>
                <w:szCs w:val="16"/>
              </w:rPr>
              <w:t>&amp;</w:t>
            </w:r>
            <w:r w:rsidRPr="003452BE">
              <w:rPr>
                <w:rFonts w:ascii="Arial" w:eastAsia="Arial" w:hAnsi="Arial" w:cs="Arial"/>
                <w:sz w:val="16"/>
                <w:szCs w:val="16"/>
              </w:rPr>
              <w:t>T</w:t>
            </w:r>
            <w:r w:rsidRPr="003452BE">
              <w:rPr>
                <w:rFonts w:ascii="Arial" w:eastAsia="Arial" w:hAnsi="Arial" w:cs="Arial"/>
                <w:spacing w:val="1"/>
                <w:sz w:val="16"/>
                <w:szCs w:val="16"/>
              </w:rPr>
              <w:t>E</w:t>
            </w:r>
            <w:r w:rsidRPr="003452BE">
              <w:rPr>
                <w:rFonts w:ascii="Arial" w:eastAsia="Arial" w:hAnsi="Arial" w:cs="Arial"/>
                <w:spacing w:val="-3"/>
                <w:sz w:val="16"/>
                <w:szCs w:val="16"/>
              </w:rPr>
              <w:t>L</w:t>
            </w:r>
            <w:r w:rsidRPr="003452BE">
              <w:rPr>
                <w:rFonts w:ascii="Arial" w:eastAsia="Arial" w:hAnsi="Arial" w:cs="Arial"/>
                <w:spacing w:val="1"/>
                <w:sz w:val="16"/>
                <w:szCs w:val="16"/>
              </w:rPr>
              <w:t>EP</w:t>
            </w:r>
            <w:r w:rsidRPr="003452BE">
              <w:rPr>
                <w:rFonts w:ascii="Arial" w:eastAsia="Arial" w:hAnsi="Arial" w:cs="Arial"/>
                <w:spacing w:val="-3"/>
                <w:sz w:val="16"/>
                <w:szCs w:val="16"/>
              </w:rPr>
              <w:t>H</w:t>
            </w:r>
            <w:r w:rsidRPr="003452BE">
              <w:rPr>
                <w:rFonts w:ascii="Arial" w:eastAsia="Arial" w:hAnsi="Arial" w:cs="Arial"/>
                <w:sz w:val="16"/>
                <w:szCs w:val="16"/>
              </w:rPr>
              <w:t>O</w:t>
            </w:r>
            <w:r w:rsidRPr="003452BE">
              <w:rPr>
                <w:rFonts w:ascii="Arial" w:eastAsia="Arial" w:hAnsi="Arial" w:cs="Arial"/>
                <w:spacing w:val="-1"/>
                <w:sz w:val="16"/>
                <w:szCs w:val="16"/>
              </w:rPr>
              <w:t>N</w:t>
            </w:r>
            <w:r w:rsidRPr="003452BE">
              <w:rPr>
                <w:rFonts w:ascii="Arial" w:eastAsia="Arial" w:hAnsi="Arial" w:cs="Arial"/>
                <w:sz w:val="16"/>
                <w:szCs w:val="16"/>
              </w:rPr>
              <w:t>E</w:t>
            </w:r>
            <w:r w:rsidRPr="003452BE">
              <w:rPr>
                <w:rFonts w:ascii="Arial" w:eastAsia="Arial" w:hAnsi="Arial" w:cs="Arial"/>
                <w:spacing w:val="2"/>
                <w:sz w:val="16"/>
                <w:szCs w:val="16"/>
              </w:rPr>
              <w:t xml:space="preserve"> </w:t>
            </w:r>
            <w:r w:rsidRPr="003452BE">
              <w:rPr>
                <w:rFonts w:ascii="Arial" w:eastAsia="Arial" w:hAnsi="Arial" w:cs="Arial"/>
                <w:sz w:val="16"/>
                <w:szCs w:val="16"/>
              </w:rPr>
              <w:t>#</w:t>
            </w:r>
          </w:p>
        </w:tc>
        <w:tc>
          <w:tcPr>
            <w:tcW w:w="2377" w:type="dxa"/>
            <w:gridSpan w:val="4"/>
            <w:tcBorders>
              <w:top w:val="single" w:sz="4" w:space="0" w:color="000000"/>
              <w:left w:val="single" w:sz="4" w:space="0" w:color="000000"/>
              <w:bottom w:val="single" w:sz="4" w:space="0" w:color="000000"/>
              <w:right w:val="single" w:sz="4" w:space="0" w:color="000000"/>
            </w:tcBorders>
          </w:tcPr>
          <w:p w14:paraId="5A374368" w14:textId="77777777" w:rsidR="00DE2D1E" w:rsidRPr="003452BE" w:rsidRDefault="00DE2D1E" w:rsidP="00951CA6">
            <w:pPr>
              <w:spacing w:before="38"/>
              <w:ind w:left="105" w:right="-20"/>
              <w:jc w:val="center"/>
              <w:rPr>
                <w:rFonts w:ascii="Arial" w:eastAsia="Arial" w:hAnsi="Arial" w:cs="Arial"/>
                <w:sz w:val="16"/>
                <w:szCs w:val="16"/>
              </w:rPr>
            </w:pPr>
            <w:r>
              <w:rPr>
                <w:rFonts w:ascii="Arial" w:eastAsia="Arial" w:hAnsi="Arial" w:cs="Arial"/>
                <w:spacing w:val="-1"/>
                <w:sz w:val="16"/>
                <w:szCs w:val="16"/>
              </w:rPr>
              <w:t>Service Period</w:t>
            </w:r>
            <w:r w:rsidRPr="003452BE">
              <w:rPr>
                <w:rFonts w:ascii="Arial" w:eastAsia="Arial" w:hAnsi="Arial" w:cs="Arial"/>
                <w:spacing w:val="3"/>
                <w:sz w:val="16"/>
                <w:szCs w:val="16"/>
              </w:rPr>
              <w:t xml:space="preserve"> </w:t>
            </w:r>
            <w:r w:rsidRPr="003452BE">
              <w:rPr>
                <w:rFonts w:ascii="Arial" w:eastAsia="Arial" w:hAnsi="Arial" w:cs="Arial"/>
                <w:i/>
                <w:spacing w:val="-1"/>
                <w:sz w:val="16"/>
                <w:szCs w:val="16"/>
              </w:rPr>
              <w:t>(</w:t>
            </w:r>
            <w:r w:rsidRPr="003452BE">
              <w:rPr>
                <w:rFonts w:ascii="Arial" w:eastAsia="Arial" w:hAnsi="Arial" w:cs="Arial"/>
                <w:i/>
                <w:spacing w:val="-2"/>
                <w:sz w:val="16"/>
                <w:szCs w:val="16"/>
              </w:rPr>
              <w:t>M</w:t>
            </w:r>
            <w:r w:rsidRPr="003452BE">
              <w:rPr>
                <w:rFonts w:ascii="Arial" w:eastAsia="Arial" w:hAnsi="Arial" w:cs="Arial"/>
                <w:i/>
                <w:spacing w:val="1"/>
                <w:sz w:val="16"/>
                <w:szCs w:val="16"/>
              </w:rPr>
              <w:t>/</w:t>
            </w:r>
            <w:r w:rsidRPr="003452BE">
              <w:rPr>
                <w:rFonts w:ascii="Arial" w:eastAsia="Arial" w:hAnsi="Arial" w:cs="Arial"/>
                <w:i/>
                <w:spacing w:val="-1"/>
                <w:sz w:val="16"/>
                <w:szCs w:val="16"/>
              </w:rPr>
              <w:t>D/</w:t>
            </w:r>
            <w:r w:rsidRPr="003452BE">
              <w:rPr>
                <w:rFonts w:ascii="Arial" w:eastAsia="Arial" w:hAnsi="Arial" w:cs="Arial"/>
                <w:i/>
                <w:spacing w:val="1"/>
                <w:sz w:val="16"/>
                <w:szCs w:val="16"/>
              </w:rPr>
              <w:t>Y</w:t>
            </w:r>
            <w:r w:rsidRPr="003452BE">
              <w:rPr>
                <w:rFonts w:ascii="Arial" w:eastAsia="Arial" w:hAnsi="Arial" w:cs="Arial"/>
                <w:i/>
                <w:sz w:val="16"/>
                <w:szCs w:val="16"/>
              </w:rPr>
              <w:t>)</w:t>
            </w:r>
          </w:p>
        </w:tc>
        <w:tc>
          <w:tcPr>
            <w:tcW w:w="1080" w:type="dxa"/>
            <w:gridSpan w:val="2"/>
            <w:vMerge w:val="restart"/>
            <w:tcBorders>
              <w:top w:val="single" w:sz="4" w:space="0" w:color="000000"/>
              <w:left w:val="single" w:sz="4" w:space="0" w:color="000000"/>
              <w:right w:val="single" w:sz="4" w:space="0" w:color="000000"/>
            </w:tcBorders>
          </w:tcPr>
          <w:p w14:paraId="1521CBA5" w14:textId="77777777" w:rsidR="00DE2D1E" w:rsidRPr="003452BE" w:rsidRDefault="00DE2D1E" w:rsidP="00951CA6">
            <w:pPr>
              <w:spacing w:before="77"/>
              <w:ind w:left="229" w:right="208"/>
              <w:jc w:val="center"/>
              <w:rPr>
                <w:rFonts w:ascii="Arial" w:eastAsia="Arial" w:hAnsi="Arial" w:cs="Arial"/>
                <w:sz w:val="16"/>
                <w:szCs w:val="16"/>
              </w:rPr>
            </w:pPr>
            <w:r>
              <w:rPr>
                <w:rFonts w:ascii="Arial" w:eastAsia="Arial" w:hAnsi="Arial" w:cs="Arial"/>
                <w:spacing w:val="-1"/>
                <w:sz w:val="16"/>
                <w:szCs w:val="16"/>
              </w:rPr>
              <w:t>Units</w:t>
            </w:r>
            <w:r w:rsidRPr="003452BE">
              <w:rPr>
                <w:rFonts w:ascii="Arial" w:eastAsia="Arial" w:hAnsi="Arial" w:cs="Arial"/>
                <w:spacing w:val="2"/>
                <w:sz w:val="16"/>
                <w:szCs w:val="16"/>
              </w:rPr>
              <w:t xml:space="preserve"> </w:t>
            </w:r>
            <w:r w:rsidRPr="003452BE">
              <w:rPr>
                <w:rFonts w:ascii="Arial" w:eastAsia="Arial" w:hAnsi="Arial" w:cs="Arial"/>
                <w:spacing w:val="-1"/>
                <w:sz w:val="16"/>
                <w:szCs w:val="16"/>
              </w:rPr>
              <w:t>a</w:t>
            </w:r>
            <w:r w:rsidRPr="003452BE">
              <w:rPr>
                <w:rFonts w:ascii="Arial" w:eastAsia="Arial" w:hAnsi="Arial" w:cs="Arial"/>
                <w:sz w:val="16"/>
                <w:szCs w:val="16"/>
              </w:rPr>
              <w:t>t</w:t>
            </w:r>
          </w:p>
          <w:p w14:paraId="4C8E2AC5" w14:textId="77777777" w:rsidR="00DE2D1E" w:rsidRPr="003452BE" w:rsidRDefault="00DE2D1E" w:rsidP="00951CA6">
            <w:pPr>
              <w:spacing w:before="1"/>
              <w:ind w:left="332" w:right="314"/>
              <w:jc w:val="center"/>
              <w:rPr>
                <w:rFonts w:ascii="Arial" w:eastAsia="Arial" w:hAnsi="Arial" w:cs="Arial"/>
                <w:sz w:val="16"/>
                <w:szCs w:val="16"/>
              </w:rPr>
            </w:pPr>
            <w:r w:rsidRPr="003452BE">
              <w:rPr>
                <w:rFonts w:ascii="Arial" w:eastAsia="Arial" w:hAnsi="Arial" w:cs="Arial"/>
                <w:spacing w:val="-1"/>
                <w:sz w:val="16"/>
                <w:szCs w:val="16"/>
              </w:rPr>
              <w:t>Ra</w:t>
            </w:r>
            <w:r w:rsidRPr="003452BE">
              <w:rPr>
                <w:rFonts w:ascii="Arial" w:eastAsia="Arial" w:hAnsi="Arial" w:cs="Arial"/>
                <w:spacing w:val="1"/>
                <w:sz w:val="16"/>
                <w:szCs w:val="16"/>
              </w:rPr>
              <w:t>t</w:t>
            </w:r>
            <w:r w:rsidRPr="003452BE">
              <w:rPr>
                <w:rFonts w:ascii="Arial" w:eastAsia="Arial" w:hAnsi="Arial" w:cs="Arial"/>
                <w:sz w:val="16"/>
                <w:szCs w:val="16"/>
              </w:rPr>
              <w:t>e</w:t>
            </w:r>
          </w:p>
        </w:tc>
        <w:tc>
          <w:tcPr>
            <w:tcW w:w="1195" w:type="dxa"/>
            <w:vMerge w:val="restart"/>
            <w:tcBorders>
              <w:top w:val="single" w:sz="4" w:space="0" w:color="000000"/>
              <w:left w:val="single" w:sz="4" w:space="0" w:color="000000"/>
              <w:right w:val="single" w:sz="4" w:space="0" w:color="000000"/>
            </w:tcBorders>
          </w:tcPr>
          <w:p w14:paraId="050B9964" w14:textId="77777777" w:rsidR="00DE2D1E" w:rsidRPr="003452BE" w:rsidRDefault="00DE2D1E" w:rsidP="00951CA6">
            <w:pPr>
              <w:spacing w:before="77"/>
              <w:ind w:right="-20"/>
              <w:jc w:val="center"/>
              <w:rPr>
                <w:rFonts w:ascii="Arial" w:eastAsia="Arial" w:hAnsi="Arial" w:cs="Arial"/>
                <w:sz w:val="16"/>
                <w:szCs w:val="16"/>
              </w:rPr>
            </w:pPr>
            <w:r w:rsidRPr="003452BE">
              <w:rPr>
                <w:rFonts w:ascii="Arial" w:eastAsia="Arial" w:hAnsi="Arial" w:cs="Arial"/>
                <w:spacing w:val="-1"/>
                <w:sz w:val="16"/>
                <w:szCs w:val="16"/>
              </w:rPr>
              <w:t>Da</w:t>
            </w:r>
            <w:r w:rsidRPr="003452BE">
              <w:rPr>
                <w:rFonts w:ascii="Arial" w:eastAsia="Arial" w:hAnsi="Arial" w:cs="Arial"/>
                <w:sz w:val="16"/>
                <w:szCs w:val="16"/>
              </w:rPr>
              <w:t>ily/</w:t>
            </w:r>
            <w:proofErr w:type="gramStart"/>
            <w:r w:rsidRPr="003452BE">
              <w:rPr>
                <w:rFonts w:ascii="Arial" w:eastAsia="Arial" w:hAnsi="Arial" w:cs="Arial"/>
                <w:sz w:val="16"/>
                <w:szCs w:val="16"/>
              </w:rPr>
              <w:t xml:space="preserve">Hourly  </w:t>
            </w:r>
            <w:r w:rsidRPr="003452BE">
              <w:rPr>
                <w:rFonts w:ascii="Arial" w:eastAsia="Arial" w:hAnsi="Arial" w:cs="Arial"/>
                <w:spacing w:val="-1"/>
                <w:sz w:val="16"/>
                <w:szCs w:val="16"/>
              </w:rPr>
              <w:t>Ra</w:t>
            </w:r>
            <w:r w:rsidRPr="003452BE">
              <w:rPr>
                <w:rFonts w:ascii="Arial" w:eastAsia="Arial" w:hAnsi="Arial" w:cs="Arial"/>
                <w:spacing w:val="1"/>
                <w:sz w:val="16"/>
                <w:szCs w:val="16"/>
              </w:rPr>
              <w:t>t</w:t>
            </w:r>
            <w:r w:rsidRPr="003452BE">
              <w:rPr>
                <w:rFonts w:ascii="Arial" w:eastAsia="Arial" w:hAnsi="Arial" w:cs="Arial"/>
                <w:sz w:val="16"/>
                <w:szCs w:val="16"/>
              </w:rPr>
              <w:t>e</w:t>
            </w:r>
            <w:proofErr w:type="gramEnd"/>
            <w:r w:rsidRPr="003452BE">
              <w:rPr>
                <w:rStyle w:val="FootnoteReference"/>
                <w:rFonts w:ascii="Arial" w:eastAsia="Arial" w:hAnsi="Arial" w:cs="Arial"/>
                <w:sz w:val="16"/>
                <w:szCs w:val="16"/>
              </w:rPr>
              <w:footnoteReference w:id="2"/>
            </w:r>
            <w:r w:rsidRPr="003452BE">
              <w:rPr>
                <w:rFonts w:ascii="Arial" w:eastAsia="Arial" w:hAnsi="Arial" w:cs="Arial"/>
                <w:sz w:val="16"/>
                <w:szCs w:val="16"/>
              </w:rPr>
              <w:t xml:space="preserve"> </w:t>
            </w:r>
            <w:r w:rsidRPr="003452BE">
              <w:rPr>
                <w:rFonts w:ascii="Arial" w:eastAsia="Arial" w:hAnsi="Arial" w:cs="Arial"/>
                <w:spacing w:val="1"/>
                <w:sz w:val="16"/>
                <w:szCs w:val="16"/>
              </w:rPr>
              <w:t>I</w:t>
            </w:r>
            <w:r w:rsidRPr="003452BE">
              <w:rPr>
                <w:rFonts w:ascii="Arial" w:eastAsia="Arial" w:hAnsi="Arial" w:cs="Arial"/>
                <w:sz w:val="16"/>
                <w:szCs w:val="16"/>
              </w:rPr>
              <w:t xml:space="preserve">n </w:t>
            </w:r>
            <w:r>
              <w:rPr>
                <w:rFonts w:ascii="Arial" w:eastAsia="Arial" w:hAnsi="Arial" w:cs="Arial"/>
                <w:sz w:val="16"/>
                <w:szCs w:val="16"/>
              </w:rPr>
              <w:t xml:space="preserve">U.S. </w:t>
            </w:r>
            <w:r w:rsidRPr="003452BE">
              <w:rPr>
                <w:rFonts w:ascii="Arial" w:eastAsia="Arial" w:hAnsi="Arial" w:cs="Arial"/>
                <w:spacing w:val="-1"/>
                <w:sz w:val="16"/>
                <w:szCs w:val="16"/>
              </w:rPr>
              <w:t>Do</w:t>
            </w:r>
            <w:r w:rsidRPr="003452BE">
              <w:rPr>
                <w:rFonts w:ascii="Arial" w:eastAsia="Arial" w:hAnsi="Arial" w:cs="Arial"/>
                <w:sz w:val="16"/>
                <w:szCs w:val="16"/>
              </w:rPr>
              <w:t>ll</w:t>
            </w:r>
            <w:r w:rsidRPr="003452BE">
              <w:rPr>
                <w:rFonts w:ascii="Arial" w:eastAsia="Arial" w:hAnsi="Arial" w:cs="Arial"/>
                <w:spacing w:val="-1"/>
                <w:sz w:val="16"/>
                <w:szCs w:val="16"/>
              </w:rPr>
              <w:t>ar</w:t>
            </w:r>
            <w:r w:rsidRPr="003452BE">
              <w:rPr>
                <w:rFonts w:ascii="Arial" w:eastAsia="Arial" w:hAnsi="Arial" w:cs="Arial"/>
                <w:sz w:val="16"/>
                <w:szCs w:val="16"/>
              </w:rPr>
              <w:t>s</w:t>
            </w:r>
          </w:p>
        </w:tc>
      </w:tr>
      <w:tr w:rsidR="00DE2D1E" w14:paraId="70E4BA34" w14:textId="77777777" w:rsidTr="00DE2D1E">
        <w:trPr>
          <w:trHeight w:hRule="exact" w:val="366"/>
        </w:trPr>
        <w:tc>
          <w:tcPr>
            <w:tcW w:w="3164" w:type="dxa"/>
            <w:vMerge/>
            <w:tcBorders>
              <w:left w:val="single" w:sz="4" w:space="0" w:color="000000"/>
              <w:bottom w:val="single" w:sz="4" w:space="0" w:color="000000"/>
              <w:right w:val="single" w:sz="4" w:space="0" w:color="000000"/>
            </w:tcBorders>
          </w:tcPr>
          <w:p w14:paraId="3F49CD3B" w14:textId="77777777" w:rsidR="00DE2D1E" w:rsidRPr="003452BE" w:rsidRDefault="00DE2D1E" w:rsidP="00951CA6">
            <w:pPr>
              <w:rPr>
                <w:sz w:val="16"/>
                <w:szCs w:val="16"/>
              </w:rPr>
            </w:pPr>
          </w:p>
        </w:tc>
        <w:tc>
          <w:tcPr>
            <w:tcW w:w="3241" w:type="dxa"/>
            <w:gridSpan w:val="2"/>
            <w:vMerge/>
            <w:tcBorders>
              <w:left w:val="single" w:sz="4" w:space="0" w:color="000000"/>
              <w:bottom w:val="single" w:sz="4" w:space="0" w:color="000000"/>
              <w:right w:val="single" w:sz="4" w:space="0" w:color="000000"/>
            </w:tcBorders>
          </w:tcPr>
          <w:p w14:paraId="0D531CF0" w14:textId="77777777" w:rsidR="00DE2D1E" w:rsidRPr="003452BE" w:rsidRDefault="00DE2D1E" w:rsidP="00951CA6">
            <w:pPr>
              <w:rPr>
                <w:sz w:val="16"/>
                <w:szCs w:val="16"/>
              </w:rPr>
            </w:pPr>
          </w:p>
        </w:tc>
        <w:tc>
          <w:tcPr>
            <w:tcW w:w="1176" w:type="dxa"/>
            <w:tcBorders>
              <w:top w:val="single" w:sz="4" w:space="0" w:color="000000"/>
              <w:left w:val="single" w:sz="4" w:space="0" w:color="000000"/>
              <w:bottom w:val="single" w:sz="4" w:space="0" w:color="000000"/>
              <w:right w:val="single" w:sz="4" w:space="0" w:color="000000"/>
            </w:tcBorders>
          </w:tcPr>
          <w:p w14:paraId="4889E81F" w14:textId="77777777" w:rsidR="00DE2D1E" w:rsidRPr="003452BE" w:rsidRDefault="00DE2D1E" w:rsidP="00951CA6">
            <w:pPr>
              <w:spacing w:before="31"/>
              <w:ind w:left="363" w:right="343"/>
              <w:jc w:val="center"/>
              <w:rPr>
                <w:rFonts w:ascii="Arial" w:eastAsia="Arial" w:hAnsi="Arial" w:cs="Arial"/>
                <w:sz w:val="16"/>
                <w:szCs w:val="16"/>
              </w:rPr>
            </w:pPr>
            <w:r w:rsidRPr="003452BE">
              <w:rPr>
                <w:rFonts w:ascii="Arial" w:eastAsia="Arial" w:hAnsi="Arial" w:cs="Arial"/>
                <w:sz w:val="16"/>
                <w:szCs w:val="16"/>
              </w:rPr>
              <w:t>F</w:t>
            </w:r>
            <w:r w:rsidRPr="003452BE">
              <w:rPr>
                <w:rFonts w:ascii="Arial" w:eastAsia="Arial" w:hAnsi="Arial" w:cs="Arial"/>
                <w:spacing w:val="-1"/>
                <w:sz w:val="16"/>
                <w:szCs w:val="16"/>
              </w:rPr>
              <w:t>ro</w:t>
            </w:r>
            <w:r w:rsidRPr="003452BE">
              <w:rPr>
                <w:rFonts w:ascii="Arial" w:eastAsia="Arial" w:hAnsi="Arial" w:cs="Arial"/>
                <w:sz w:val="16"/>
                <w:szCs w:val="16"/>
              </w:rPr>
              <w:t>m</w:t>
            </w:r>
          </w:p>
        </w:tc>
        <w:tc>
          <w:tcPr>
            <w:tcW w:w="1201" w:type="dxa"/>
            <w:gridSpan w:val="3"/>
            <w:tcBorders>
              <w:top w:val="single" w:sz="4" w:space="0" w:color="000000"/>
              <w:left w:val="single" w:sz="4" w:space="0" w:color="000000"/>
              <w:bottom w:val="single" w:sz="4" w:space="0" w:color="000000"/>
              <w:right w:val="single" w:sz="4" w:space="0" w:color="000000"/>
            </w:tcBorders>
          </w:tcPr>
          <w:p w14:paraId="6D9ACB4B" w14:textId="77777777" w:rsidR="00DE2D1E" w:rsidRPr="003452BE" w:rsidRDefault="00DE2D1E" w:rsidP="00951CA6">
            <w:pPr>
              <w:spacing w:before="31"/>
              <w:ind w:left="448" w:right="462"/>
              <w:jc w:val="center"/>
              <w:rPr>
                <w:rFonts w:ascii="Arial" w:eastAsia="Arial" w:hAnsi="Arial" w:cs="Arial"/>
                <w:sz w:val="16"/>
                <w:szCs w:val="16"/>
              </w:rPr>
            </w:pPr>
            <w:r w:rsidRPr="003452BE">
              <w:rPr>
                <w:rFonts w:ascii="Arial" w:eastAsia="Arial" w:hAnsi="Arial" w:cs="Arial"/>
                <w:sz w:val="16"/>
                <w:szCs w:val="16"/>
              </w:rPr>
              <w:t>To</w:t>
            </w:r>
          </w:p>
        </w:tc>
        <w:tc>
          <w:tcPr>
            <w:tcW w:w="1080" w:type="dxa"/>
            <w:gridSpan w:val="2"/>
            <w:vMerge/>
            <w:tcBorders>
              <w:left w:val="single" w:sz="4" w:space="0" w:color="000000"/>
              <w:bottom w:val="single" w:sz="4" w:space="0" w:color="000000"/>
              <w:right w:val="single" w:sz="4" w:space="0" w:color="000000"/>
            </w:tcBorders>
          </w:tcPr>
          <w:p w14:paraId="6675FADF" w14:textId="77777777" w:rsidR="00DE2D1E" w:rsidRPr="003452BE" w:rsidRDefault="00DE2D1E" w:rsidP="00951CA6">
            <w:pPr>
              <w:rPr>
                <w:sz w:val="16"/>
                <w:szCs w:val="16"/>
              </w:rPr>
            </w:pPr>
          </w:p>
        </w:tc>
        <w:tc>
          <w:tcPr>
            <w:tcW w:w="1195" w:type="dxa"/>
            <w:vMerge/>
            <w:tcBorders>
              <w:left w:val="single" w:sz="4" w:space="0" w:color="000000"/>
              <w:bottom w:val="single" w:sz="4" w:space="0" w:color="000000"/>
              <w:right w:val="single" w:sz="4" w:space="0" w:color="000000"/>
            </w:tcBorders>
          </w:tcPr>
          <w:p w14:paraId="57263C50" w14:textId="77777777" w:rsidR="00DE2D1E" w:rsidRPr="003452BE" w:rsidRDefault="00DE2D1E" w:rsidP="00951CA6">
            <w:pPr>
              <w:rPr>
                <w:sz w:val="16"/>
                <w:szCs w:val="16"/>
              </w:rPr>
            </w:pPr>
          </w:p>
        </w:tc>
      </w:tr>
      <w:tr w:rsidR="00DE2D1E" w14:paraId="15E82959" w14:textId="77777777" w:rsidTr="00DE2D1E">
        <w:trPr>
          <w:trHeight w:hRule="exact" w:val="432"/>
        </w:trPr>
        <w:tc>
          <w:tcPr>
            <w:tcW w:w="3164" w:type="dxa"/>
            <w:tcBorders>
              <w:top w:val="single" w:sz="4" w:space="0" w:color="000000"/>
              <w:left w:val="single" w:sz="4" w:space="0" w:color="000000"/>
              <w:bottom w:val="single" w:sz="4" w:space="0" w:color="000000"/>
              <w:right w:val="single" w:sz="4" w:space="0" w:color="000000"/>
            </w:tcBorders>
          </w:tcPr>
          <w:p w14:paraId="11C8415F" w14:textId="77777777" w:rsidR="00DE2D1E" w:rsidRPr="003452BE" w:rsidRDefault="00DE2D1E" w:rsidP="00951CA6">
            <w:pPr>
              <w:rPr>
                <w:sz w:val="16"/>
                <w:szCs w:val="16"/>
              </w:rPr>
            </w:pPr>
          </w:p>
        </w:tc>
        <w:tc>
          <w:tcPr>
            <w:tcW w:w="3241" w:type="dxa"/>
            <w:gridSpan w:val="2"/>
            <w:tcBorders>
              <w:top w:val="single" w:sz="4" w:space="0" w:color="000000"/>
              <w:left w:val="single" w:sz="4" w:space="0" w:color="000000"/>
              <w:bottom w:val="single" w:sz="4" w:space="0" w:color="000000"/>
              <w:right w:val="single" w:sz="4" w:space="0" w:color="000000"/>
            </w:tcBorders>
          </w:tcPr>
          <w:p w14:paraId="4A80A351" w14:textId="77777777" w:rsidR="00DE2D1E" w:rsidRPr="003452BE" w:rsidRDefault="00DE2D1E" w:rsidP="00951CA6">
            <w:pPr>
              <w:rPr>
                <w:sz w:val="16"/>
                <w:szCs w:val="16"/>
              </w:rPr>
            </w:pPr>
          </w:p>
        </w:tc>
        <w:tc>
          <w:tcPr>
            <w:tcW w:w="1176" w:type="dxa"/>
            <w:tcBorders>
              <w:top w:val="single" w:sz="4" w:space="0" w:color="000000"/>
              <w:left w:val="single" w:sz="4" w:space="0" w:color="000000"/>
              <w:bottom w:val="single" w:sz="4" w:space="0" w:color="000000"/>
              <w:right w:val="single" w:sz="4" w:space="0" w:color="000000"/>
            </w:tcBorders>
          </w:tcPr>
          <w:p w14:paraId="4406310B" w14:textId="77777777" w:rsidR="00DE2D1E" w:rsidRPr="003452BE" w:rsidRDefault="00DE2D1E" w:rsidP="00951CA6">
            <w:pPr>
              <w:rPr>
                <w:sz w:val="16"/>
                <w:szCs w:val="16"/>
              </w:rPr>
            </w:pPr>
          </w:p>
        </w:tc>
        <w:tc>
          <w:tcPr>
            <w:tcW w:w="1201" w:type="dxa"/>
            <w:gridSpan w:val="3"/>
            <w:tcBorders>
              <w:top w:val="single" w:sz="4" w:space="0" w:color="000000"/>
              <w:left w:val="single" w:sz="4" w:space="0" w:color="000000"/>
              <w:bottom w:val="single" w:sz="4" w:space="0" w:color="000000"/>
              <w:right w:val="single" w:sz="4" w:space="0" w:color="000000"/>
            </w:tcBorders>
          </w:tcPr>
          <w:p w14:paraId="3C944BF0" w14:textId="77777777" w:rsidR="00DE2D1E" w:rsidRPr="003452BE" w:rsidRDefault="00DE2D1E" w:rsidP="00951CA6">
            <w:pPr>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203200F8" w14:textId="77777777" w:rsidR="00DE2D1E" w:rsidRPr="003452BE" w:rsidRDefault="00DE2D1E" w:rsidP="00951CA6">
            <w:pPr>
              <w:rPr>
                <w:sz w:val="16"/>
                <w:szCs w:val="16"/>
              </w:rPr>
            </w:pPr>
          </w:p>
        </w:tc>
        <w:tc>
          <w:tcPr>
            <w:tcW w:w="1195" w:type="dxa"/>
            <w:tcBorders>
              <w:top w:val="single" w:sz="4" w:space="0" w:color="000000"/>
              <w:left w:val="single" w:sz="4" w:space="0" w:color="000000"/>
              <w:bottom w:val="single" w:sz="4" w:space="0" w:color="000000"/>
              <w:right w:val="single" w:sz="4" w:space="0" w:color="000000"/>
            </w:tcBorders>
          </w:tcPr>
          <w:p w14:paraId="395BE836" w14:textId="77777777" w:rsidR="00DE2D1E" w:rsidRPr="003452BE" w:rsidRDefault="00DE2D1E" w:rsidP="00951CA6">
            <w:pPr>
              <w:rPr>
                <w:sz w:val="16"/>
                <w:szCs w:val="16"/>
              </w:rPr>
            </w:pPr>
          </w:p>
        </w:tc>
      </w:tr>
      <w:tr w:rsidR="00DE2D1E" w14:paraId="3D0DC489" w14:textId="77777777" w:rsidTr="00DE2D1E">
        <w:trPr>
          <w:trHeight w:hRule="exact" w:val="432"/>
        </w:trPr>
        <w:tc>
          <w:tcPr>
            <w:tcW w:w="3164" w:type="dxa"/>
            <w:tcBorders>
              <w:top w:val="single" w:sz="4" w:space="0" w:color="000000"/>
              <w:left w:val="single" w:sz="4" w:space="0" w:color="000000"/>
              <w:bottom w:val="single" w:sz="4" w:space="0" w:color="000000"/>
              <w:right w:val="single" w:sz="4" w:space="0" w:color="000000"/>
            </w:tcBorders>
          </w:tcPr>
          <w:p w14:paraId="06870AFC" w14:textId="77777777" w:rsidR="00DE2D1E" w:rsidRPr="003452BE" w:rsidRDefault="00DE2D1E" w:rsidP="00951CA6">
            <w:pPr>
              <w:rPr>
                <w:sz w:val="16"/>
                <w:szCs w:val="16"/>
              </w:rPr>
            </w:pPr>
          </w:p>
        </w:tc>
        <w:tc>
          <w:tcPr>
            <w:tcW w:w="3241" w:type="dxa"/>
            <w:gridSpan w:val="2"/>
            <w:tcBorders>
              <w:top w:val="single" w:sz="4" w:space="0" w:color="000000"/>
              <w:left w:val="single" w:sz="4" w:space="0" w:color="000000"/>
              <w:bottom w:val="single" w:sz="4" w:space="0" w:color="000000"/>
              <w:right w:val="single" w:sz="4" w:space="0" w:color="000000"/>
            </w:tcBorders>
          </w:tcPr>
          <w:p w14:paraId="05BD1C40" w14:textId="77777777" w:rsidR="00DE2D1E" w:rsidRPr="003452BE" w:rsidRDefault="00DE2D1E" w:rsidP="00951CA6">
            <w:pPr>
              <w:rPr>
                <w:sz w:val="16"/>
                <w:szCs w:val="16"/>
              </w:rPr>
            </w:pPr>
          </w:p>
        </w:tc>
        <w:tc>
          <w:tcPr>
            <w:tcW w:w="1176" w:type="dxa"/>
            <w:tcBorders>
              <w:top w:val="single" w:sz="4" w:space="0" w:color="000000"/>
              <w:left w:val="single" w:sz="4" w:space="0" w:color="000000"/>
              <w:bottom w:val="single" w:sz="4" w:space="0" w:color="000000"/>
              <w:right w:val="single" w:sz="4" w:space="0" w:color="000000"/>
            </w:tcBorders>
          </w:tcPr>
          <w:p w14:paraId="42F1674A" w14:textId="77777777" w:rsidR="00DE2D1E" w:rsidRPr="003452BE" w:rsidRDefault="00DE2D1E" w:rsidP="00951CA6">
            <w:pPr>
              <w:rPr>
                <w:sz w:val="16"/>
                <w:szCs w:val="16"/>
              </w:rPr>
            </w:pPr>
          </w:p>
        </w:tc>
        <w:tc>
          <w:tcPr>
            <w:tcW w:w="1201" w:type="dxa"/>
            <w:gridSpan w:val="3"/>
            <w:tcBorders>
              <w:top w:val="single" w:sz="4" w:space="0" w:color="000000"/>
              <w:left w:val="single" w:sz="4" w:space="0" w:color="000000"/>
              <w:bottom w:val="single" w:sz="4" w:space="0" w:color="000000"/>
              <w:right w:val="single" w:sz="4" w:space="0" w:color="000000"/>
            </w:tcBorders>
          </w:tcPr>
          <w:p w14:paraId="421469E2" w14:textId="77777777" w:rsidR="00DE2D1E" w:rsidRPr="003452BE" w:rsidRDefault="00DE2D1E" w:rsidP="00951CA6">
            <w:pPr>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242EE170" w14:textId="77777777" w:rsidR="00DE2D1E" w:rsidRPr="003452BE" w:rsidRDefault="00DE2D1E" w:rsidP="00951CA6">
            <w:pPr>
              <w:rPr>
                <w:sz w:val="16"/>
                <w:szCs w:val="16"/>
              </w:rPr>
            </w:pPr>
          </w:p>
        </w:tc>
        <w:tc>
          <w:tcPr>
            <w:tcW w:w="1195" w:type="dxa"/>
            <w:tcBorders>
              <w:top w:val="single" w:sz="4" w:space="0" w:color="000000"/>
              <w:left w:val="single" w:sz="4" w:space="0" w:color="000000"/>
              <w:bottom w:val="single" w:sz="4" w:space="0" w:color="000000"/>
              <w:right w:val="single" w:sz="4" w:space="0" w:color="000000"/>
            </w:tcBorders>
          </w:tcPr>
          <w:p w14:paraId="358B5377" w14:textId="77777777" w:rsidR="00DE2D1E" w:rsidRPr="003452BE" w:rsidRDefault="00DE2D1E" w:rsidP="00951CA6">
            <w:pPr>
              <w:rPr>
                <w:sz w:val="16"/>
                <w:szCs w:val="16"/>
              </w:rPr>
            </w:pPr>
          </w:p>
        </w:tc>
      </w:tr>
      <w:tr w:rsidR="00DE2D1E" w14:paraId="6FCE3AF3" w14:textId="77777777" w:rsidTr="00DE2D1E">
        <w:trPr>
          <w:trHeight w:hRule="exact" w:val="432"/>
        </w:trPr>
        <w:tc>
          <w:tcPr>
            <w:tcW w:w="3164" w:type="dxa"/>
            <w:tcBorders>
              <w:top w:val="single" w:sz="4" w:space="0" w:color="000000"/>
              <w:left w:val="single" w:sz="4" w:space="0" w:color="000000"/>
              <w:bottom w:val="single" w:sz="4" w:space="0" w:color="000000"/>
              <w:right w:val="single" w:sz="4" w:space="0" w:color="000000"/>
            </w:tcBorders>
          </w:tcPr>
          <w:p w14:paraId="5439A079" w14:textId="77777777" w:rsidR="00DE2D1E" w:rsidRPr="003452BE" w:rsidRDefault="00DE2D1E" w:rsidP="00951CA6">
            <w:pPr>
              <w:rPr>
                <w:sz w:val="16"/>
                <w:szCs w:val="16"/>
              </w:rPr>
            </w:pPr>
          </w:p>
        </w:tc>
        <w:tc>
          <w:tcPr>
            <w:tcW w:w="3241" w:type="dxa"/>
            <w:gridSpan w:val="2"/>
            <w:tcBorders>
              <w:top w:val="single" w:sz="4" w:space="0" w:color="000000"/>
              <w:left w:val="single" w:sz="4" w:space="0" w:color="000000"/>
              <w:bottom w:val="single" w:sz="4" w:space="0" w:color="000000"/>
              <w:right w:val="single" w:sz="4" w:space="0" w:color="000000"/>
            </w:tcBorders>
          </w:tcPr>
          <w:p w14:paraId="41CE2097" w14:textId="77777777" w:rsidR="00DE2D1E" w:rsidRPr="003452BE" w:rsidRDefault="00DE2D1E" w:rsidP="00951CA6">
            <w:pPr>
              <w:rPr>
                <w:sz w:val="16"/>
                <w:szCs w:val="16"/>
              </w:rPr>
            </w:pPr>
          </w:p>
        </w:tc>
        <w:tc>
          <w:tcPr>
            <w:tcW w:w="1176" w:type="dxa"/>
            <w:tcBorders>
              <w:top w:val="single" w:sz="4" w:space="0" w:color="000000"/>
              <w:left w:val="single" w:sz="4" w:space="0" w:color="000000"/>
              <w:bottom w:val="single" w:sz="4" w:space="0" w:color="000000"/>
              <w:right w:val="single" w:sz="4" w:space="0" w:color="000000"/>
            </w:tcBorders>
          </w:tcPr>
          <w:p w14:paraId="1BC52A82" w14:textId="77777777" w:rsidR="00DE2D1E" w:rsidRPr="003452BE" w:rsidRDefault="00DE2D1E" w:rsidP="00951CA6">
            <w:pPr>
              <w:rPr>
                <w:sz w:val="16"/>
                <w:szCs w:val="16"/>
              </w:rPr>
            </w:pPr>
          </w:p>
        </w:tc>
        <w:tc>
          <w:tcPr>
            <w:tcW w:w="1201" w:type="dxa"/>
            <w:gridSpan w:val="3"/>
            <w:tcBorders>
              <w:top w:val="single" w:sz="4" w:space="0" w:color="000000"/>
              <w:left w:val="single" w:sz="4" w:space="0" w:color="000000"/>
              <w:bottom w:val="single" w:sz="4" w:space="0" w:color="000000"/>
              <w:right w:val="single" w:sz="4" w:space="0" w:color="000000"/>
            </w:tcBorders>
          </w:tcPr>
          <w:p w14:paraId="75FC750C" w14:textId="77777777" w:rsidR="00DE2D1E" w:rsidRPr="003452BE" w:rsidRDefault="00DE2D1E" w:rsidP="00951CA6">
            <w:pPr>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123338F" w14:textId="77777777" w:rsidR="00DE2D1E" w:rsidRPr="003452BE" w:rsidRDefault="00DE2D1E" w:rsidP="00951CA6">
            <w:pPr>
              <w:rPr>
                <w:sz w:val="16"/>
                <w:szCs w:val="16"/>
              </w:rPr>
            </w:pPr>
          </w:p>
        </w:tc>
        <w:tc>
          <w:tcPr>
            <w:tcW w:w="1195" w:type="dxa"/>
            <w:tcBorders>
              <w:top w:val="single" w:sz="4" w:space="0" w:color="000000"/>
              <w:left w:val="single" w:sz="4" w:space="0" w:color="000000"/>
              <w:bottom w:val="single" w:sz="4" w:space="0" w:color="000000"/>
              <w:right w:val="single" w:sz="4" w:space="0" w:color="000000"/>
            </w:tcBorders>
          </w:tcPr>
          <w:p w14:paraId="6E7DEBDC" w14:textId="77777777" w:rsidR="00DE2D1E" w:rsidRPr="003452BE" w:rsidRDefault="00DE2D1E" w:rsidP="00951CA6">
            <w:pPr>
              <w:rPr>
                <w:sz w:val="16"/>
                <w:szCs w:val="16"/>
              </w:rPr>
            </w:pPr>
          </w:p>
        </w:tc>
      </w:tr>
      <w:tr w:rsidR="00DE2D1E" w14:paraId="67353B14" w14:textId="77777777" w:rsidTr="00DE2D1E">
        <w:trPr>
          <w:trHeight w:hRule="exact" w:val="432"/>
        </w:trPr>
        <w:tc>
          <w:tcPr>
            <w:tcW w:w="3164" w:type="dxa"/>
            <w:tcBorders>
              <w:top w:val="single" w:sz="4" w:space="0" w:color="000000"/>
              <w:left w:val="single" w:sz="4" w:space="0" w:color="000000"/>
              <w:bottom w:val="single" w:sz="4" w:space="0" w:color="000000"/>
              <w:right w:val="single" w:sz="4" w:space="0" w:color="000000"/>
            </w:tcBorders>
          </w:tcPr>
          <w:p w14:paraId="55B868FF" w14:textId="77777777" w:rsidR="00DE2D1E" w:rsidRPr="003452BE" w:rsidRDefault="00DE2D1E" w:rsidP="00951CA6">
            <w:pPr>
              <w:rPr>
                <w:sz w:val="16"/>
                <w:szCs w:val="16"/>
              </w:rPr>
            </w:pPr>
          </w:p>
        </w:tc>
        <w:tc>
          <w:tcPr>
            <w:tcW w:w="3241" w:type="dxa"/>
            <w:gridSpan w:val="2"/>
            <w:tcBorders>
              <w:top w:val="single" w:sz="4" w:space="0" w:color="000000"/>
              <w:left w:val="single" w:sz="4" w:space="0" w:color="000000"/>
              <w:bottom w:val="single" w:sz="4" w:space="0" w:color="000000"/>
              <w:right w:val="single" w:sz="4" w:space="0" w:color="000000"/>
            </w:tcBorders>
          </w:tcPr>
          <w:p w14:paraId="1EA0EE0F" w14:textId="77777777" w:rsidR="00DE2D1E" w:rsidRPr="003452BE" w:rsidRDefault="00DE2D1E" w:rsidP="00951CA6">
            <w:pPr>
              <w:rPr>
                <w:sz w:val="16"/>
                <w:szCs w:val="16"/>
              </w:rPr>
            </w:pPr>
          </w:p>
        </w:tc>
        <w:tc>
          <w:tcPr>
            <w:tcW w:w="1176" w:type="dxa"/>
            <w:tcBorders>
              <w:top w:val="single" w:sz="4" w:space="0" w:color="000000"/>
              <w:left w:val="single" w:sz="4" w:space="0" w:color="000000"/>
              <w:bottom w:val="single" w:sz="4" w:space="0" w:color="000000"/>
              <w:right w:val="single" w:sz="4" w:space="0" w:color="000000"/>
            </w:tcBorders>
          </w:tcPr>
          <w:p w14:paraId="1ED96CC0" w14:textId="77777777" w:rsidR="00DE2D1E" w:rsidRPr="003452BE" w:rsidRDefault="00DE2D1E" w:rsidP="00951CA6">
            <w:pPr>
              <w:rPr>
                <w:sz w:val="16"/>
                <w:szCs w:val="16"/>
              </w:rPr>
            </w:pPr>
          </w:p>
        </w:tc>
        <w:tc>
          <w:tcPr>
            <w:tcW w:w="1201" w:type="dxa"/>
            <w:gridSpan w:val="3"/>
            <w:tcBorders>
              <w:top w:val="single" w:sz="4" w:space="0" w:color="000000"/>
              <w:left w:val="single" w:sz="4" w:space="0" w:color="000000"/>
              <w:bottom w:val="single" w:sz="4" w:space="0" w:color="000000"/>
              <w:right w:val="single" w:sz="4" w:space="0" w:color="000000"/>
            </w:tcBorders>
          </w:tcPr>
          <w:p w14:paraId="162DB72D" w14:textId="77777777" w:rsidR="00DE2D1E" w:rsidRPr="003452BE" w:rsidRDefault="00DE2D1E" w:rsidP="00951CA6">
            <w:pPr>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2D90060" w14:textId="77777777" w:rsidR="00DE2D1E" w:rsidRPr="003452BE" w:rsidRDefault="00DE2D1E" w:rsidP="00951CA6">
            <w:pPr>
              <w:rPr>
                <w:sz w:val="16"/>
                <w:szCs w:val="16"/>
              </w:rPr>
            </w:pPr>
          </w:p>
        </w:tc>
        <w:tc>
          <w:tcPr>
            <w:tcW w:w="1195" w:type="dxa"/>
            <w:tcBorders>
              <w:top w:val="single" w:sz="4" w:space="0" w:color="000000"/>
              <w:left w:val="single" w:sz="4" w:space="0" w:color="000000"/>
              <w:bottom w:val="single" w:sz="4" w:space="0" w:color="000000"/>
              <w:right w:val="single" w:sz="4" w:space="0" w:color="000000"/>
            </w:tcBorders>
          </w:tcPr>
          <w:p w14:paraId="09F06A93" w14:textId="77777777" w:rsidR="00DE2D1E" w:rsidRPr="003452BE" w:rsidRDefault="00DE2D1E" w:rsidP="00951CA6">
            <w:pPr>
              <w:rPr>
                <w:sz w:val="16"/>
                <w:szCs w:val="16"/>
              </w:rPr>
            </w:pPr>
          </w:p>
        </w:tc>
      </w:tr>
      <w:tr w:rsidR="00DE2D1E" w14:paraId="285B8BA4" w14:textId="77777777" w:rsidTr="00DE2D1E">
        <w:trPr>
          <w:trHeight w:hRule="exact" w:val="432"/>
        </w:trPr>
        <w:tc>
          <w:tcPr>
            <w:tcW w:w="3164" w:type="dxa"/>
            <w:tcBorders>
              <w:top w:val="single" w:sz="4" w:space="0" w:color="000000"/>
              <w:left w:val="single" w:sz="4" w:space="0" w:color="000000"/>
              <w:bottom w:val="single" w:sz="4" w:space="0" w:color="000000"/>
              <w:right w:val="single" w:sz="4" w:space="0" w:color="000000"/>
            </w:tcBorders>
          </w:tcPr>
          <w:p w14:paraId="00285885" w14:textId="77777777" w:rsidR="00DE2D1E" w:rsidRPr="003452BE" w:rsidRDefault="00DE2D1E" w:rsidP="00951CA6">
            <w:pPr>
              <w:rPr>
                <w:sz w:val="16"/>
                <w:szCs w:val="16"/>
              </w:rPr>
            </w:pPr>
          </w:p>
        </w:tc>
        <w:tc>
          <w:tcPr>
            <w:tcW w:w="3241" w:type="dxa"/>
            <w:gridSpan w:val="2"/>
            <w:tcBorders>
              <w:top w:val="single" w:sz="4" w:space="0" w:color="000000"/>
              <w:left w:val="single" w:sz="4" w:space="0" w:color="000000"/>
              <w:bottom w:val="single" w:sz="4" w:space="0" w:color="000000"/>
              <w:right w:val="single" w:sz="4" w:space="0" w:color="000000"/>
            </w:tcBorders>
          </w:tcPr>
          <w:p w14:paraId="26D88929" w14:textId="77777777" w:rsidR="00DE2D1E" w:rsidRPr="003452BE" w:rsidRDefault="00DE2D1E" w:rsidP="00951CA6">
            <w:pPr>
              <w:rPr>
                <w:sz w:val="16"/>
                <w:szCs w:val="16"/>
              </w:rPr>
            </w:pPr>
          </w:p>
        </w:tc>
        <w:tc>
          <w:tcPr>
            <w:tcW w:w="1176" w:type="dxa"/>
            <w:tcBorders>
              <w:top w:val="single" w:sz="4" w:space="0" w:color="000000"/>
              <w:left w:val="single" w:sz="4" w:space="0" w:color="000000"/>
              <w:bottom w:val="single" w:sz="4" w:space="0" w:color="000000"/>
              <w:right w:val="single" w:sz="4" w:space="0" w:color="000000"/>
            </w:tcBorders>
          </w:tcPr>
          <w:p w14:paraId="5C12AF21" w14:textId="77777777" w:rsidR="00DE2D1E" w:rsidRPr="003452BE" w:rsidRDefault="00DE2D1E" w:rsidP="00951CA6">
            <w:pPr>
              <w:rPr>
                <w:sz w:val="16"/>
                <w:szCs w:val="16"/>
              </w:rPr>
            </w:pPr>
          </w:p>
        </w:tc>
        <w:tc>
          <w:tcPr>
            <w:tcW w:w="1201" w:type="dxa"/>
            <w:gridSpan w:val="3"/>
            <w:tcBorders>
              <w:top w:val="single" w:sz="4" w:space="0" w:color="000000"/>
              <w:left w:val="single" w:sz="4" w:space="0" w:color="000000"/>
              <w:bottom w:val="single" w:sz="4" w:space="0" w:color="000000"/>
              <w:right w:val="single" w:sz="4" w:space="0" w:color="000000"/>
            </w:tcBorders>
          </w:tcPr>
          <w:p w14:paraId="53D566EB" w14:textId="77777777" w:rsidR="00DE2D1E" w:rsidRPr="003452BE" w:rsidRDefault="00DE2D1E" w:rsidP="00951CA6">
            <w:pPr>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3CDA2EB9" w14:textId="77777777" w:rsidR="00DE2D1E" w:rsidRPr="003452BE" w:rsidRDefault="00DE2D1E" w:rsidP="00951CA6">
            <w:pPr>
              <w:rPr>
                <w:sz w:val="16"/>
                <w:szCs w:val="16"/>
              </w:rPr>
            </w:pPr>
          </w:p>
        </w:tc>
        <w:tc>
          <w:tcPr>
            <w:tcW w:w="1195" w:type="dxa"/>
            <w:tcBorders>
              <w:top w:val="single" w:sz="4" w:space="0" w:color="000000"/>
              <w:left w:val="single" w:sz="4" w:space="0" w:color="000000"/>
              <w:bottom w:val="single" w:sz="4" w:space="0" w:color="000000"/>
              <w:right w:val="single" w:sz="4" w:space="0" w:color="000000"/>
            </w:tcBorders>
          </w:tcPr>
          <w:p w14:paraId="193F3185" w14:textId="77777777" w:rsidR="00DE2D1E" w:rsidRPr="003452BE" w:rsidRDefault="00DE2D1E" w:rsidP="00951CA6">
            <w:pPr>
              <w:rPr>
                <w:sz w:val="16"/>
                <w:szCs w:val="16"/>
              </w:rPr>
            </w:pPr>
          </w:p>
        </w:tc>
      </w:tr>
      <w:tr w:rsidR="00DE2D1E" w14:paraId="2F0048A8" w14:textId="77777777" w:rsidTr="00DE2D1E">
        <w:trPr>
          <w:trHeight w:hRule="exact" w:val="432"/>
        </w:trPr>
        <w:tc>
          <w:tcPr>
            <w:tcW w:w="3164" w:type="dxa"/>
            <w:tcBorders>
              <w:top w:val="single" w:sz="4" w:space="0" w:color="000000"/>
              <w:left w:val="single" w:sz="4" w:space="0" w:color="000000"/>
              <w:bottom w:val="single" w:sz="4" w:space="0" w:color="000000"/>
              <w:right w:val="single" w:sz="4" w:space="0" w:color="000000"/>
            </w:tcBorders>
          </w:tcPr>
          <w:p w14:paraId="5B08E1A0" w14:textId="77777777" w:rsidR="00DE2D1E" w:rsidRPr="003452BE" w:rsidRDefault="00DE2D1E" w:rsidP="00951CA6">
            <w:pPr>
              <w:rPr>
                <w:sz w:val="16"/>
                <w:szCs w:val="16"/>
              </w:rPr>
            </w:pPr>
          </w:p>
        </w:tc>
        <w:tc>
          <w:tcPr>
            <w:tcW w:w="3241" w:type="dxa"/>
            <w:gridSpan w:val="2"/>
            <w:tcBorders>
              <w:top w:val="single" w:sz="4" w:space="0" w:color="000000"/>
              <w:left w:val="single" w:sz="4" w:space="0" w:color="000000"/>
              <w:bottom w:val="single" w:sz="4" w:space="0" w:color="000000"/>
              <w:right w:val="single" w:sz="4" w:space="0" w:color="000000"/>
            </w:tcBorders>
          </w:tcPr>
          <w:p w14:paraId="7EC4A92A" w14:textId="77777777" w:rsidR="00DE2D1E" w:rsidRPr="003452BE" w:rsidRDefault="00DE2D1E" w:rsidP="00951CA6">
            <w:pPr>
              <w:rPr>
                <w:sz w:val="16"/>
                <w:szCs w:val="16"/>
              </w:rPr>
            </w:pPr>
          </w:p>
        </w:tc>
        <w:tc>
          <w:tcPr>
            <w:tcW w:w="1176" w:type="dxa"/>
            <w:tcBorders>
              <w:top w:val="single" w:sz="4" w:space="0" w:color="000000"/>
              <w:left w:val="single" w:sz="4" w:space="0" w:color="000000"/>
              <w:bottom w:val="single" w:sz="4" w:space="0" w:color="000000"/>
              <w:right w:val="single" w:sz="4" w:space="0" w:color="000000"/>
            </w:tcBorders>
          </w:tcPr>
          <w:p w14:paraId="599A9BA1" w14:textId="77777777" w:rsidR="00DE2D1E" w:rsidRPr="003452BE" w:rsidRDefault="00DE2D1E" w:rsidP="00951CA6">
            <w:pPr>
              <w:rPr>
                <w:sz w:val="16"/>
                <w:szCs w:val="16"/>
              </w:rPr>
            </w:pPr>
          </w:p>
        </w:tc>
        <w:tc>
          <w:tcPr>
            <w:tcW w:w="1201" w:type="dxa"/>
            <w:gridSpan w:val="3"/>
            <w:tcBorders>
              <w:top w:val="single" w:sz="4" w:space="0" w:color="000000"/>
              <w:left w:val="single" w:sz="4" w:space="0" w:color="000000"/>
              <w:bottom w:val="single" w:sz="4" w:space="0" w:color="000000"/>
              <w:right w:val="single" w:sz="4" w:space="0" w:color="000000"/>
            </w:tcBorders>
          </w:tcPr>
          <w:p w14:paraId="1B515492" w14:textId="77777777" w:rsidR="00DE2D1E" w:rsidRPr="003452BE" w:rsidRDefault="00DE2D1E" w:rsidP="00951CA6">
            <w:pPr>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1A2619CB" w14:textId="77777777" w:rsidR="00DE2D1E" w:rsidRPr="003452BE" w:rsidRDefault="00DE2D1E" w:rsidP="00951CA6">
            <w:pPr>
              <w:rPr>
                <w:sz w:val="16"/>
                <w:szCs w:val="16"/>
              </w:rPr>
            </w:pPr>
          </w:p>
        </w:tc>
        <w:tc>
          <w:tcPr>
            <w:tcW w:w="1195" w:type="dxa"/>
            <w:tcBorders>
              <w:top w:val="single" w:sz="4" w:space="0" w:color="000000"/>
              <w:left w:val="single" w:sz="4" w:space="0" w:color="000000"/>
              <w:bottom w:val="single" w:sz="4" w:space="0" w:color="000000"/>
              <w:right w:val="single" w:sz="4" w:space="0" w:color="000000"/>
            </w:tcBorders>
          </w:tcPr>
          <w:p w14:paraId="42B82F6D" w14:textId="77777777" w:rsidR="00DE2D1E" w:rsidRPr="003452BE" w:rsidRDefault="00DE2D1E" w:rsidP="00951CA6">
            <w:pPr>
              <w:rPr>
                <w:sz w:val="16"/>
                <w:szCs w:val="16"/>
              </w:rPr>
            </w:pPr>
          </w:p>
        </w:tc>
      </w:tr>
      <w:tr w:rsidR="00DE2D1E" w14:paraId="7079BBBC" w14:textId="77777777" w:rsidTr="00DE2D1E">
        <w:trPr>
          <w:trHeight w:hRule="exact" w:val="289"/>
        </w:trPr>
        <w:tc>
          <w:tcPr>
            <w:tcW w:w="11057" w:type="dxa"/>
            <w:gridSpan w:val="10"/>
            <w:tcBorders>
              <w:top w:val="single" w:sz="4" w:space="0" w:color="000000"/>
              <w:left w:val="single" w:sz="4" w:space="0" w:color="000000"/>
              <w:bottom w:val="single" w:sz="4" w:space="0" w:color="000000"/>
              <w:right w:val="single" w:sz="4" w:space="0" w:color="000000"/>
            </w:tcBorders>
          </w:tcPr>
          <w:p w14:paraId="38F029A0" w14:textId="77777777" w:rsidR="00DE2D1E" w:rsidRPr="003452BE" w:rsidRDefault="00DE2D1E" w:rsidP="00951CA6">
            <w:pPr>
              <w:tabs>
                <w:tab w:val="left" w:pos="1920"/>
              </w:tabs>
              <w:spacing w:before="41"/>
              <w:ind w:left="102" w:right="-20"/>
              <w:rPr>
                <w:rFonts w:ascii="Arial" w:eastAsia="Arial" w:hAnsi="Arial" w:cs="Arial"/>
                <w:sz w:val="16"/>
                <w:szCs w:val="16"/>
              </w:rPr>
            </w:pPr>
            <w:r w:rsidRPr="003452BE">
              <w:rPr>
                <w:rFonts w:ascii="Arial" w:eastAsia="Arial" w:hAnsi="Arial" w:cs="Arial"/>
                <w:b/>
                <w:bCs/>
                <w:spacing w:val="-3"/>
                <w:sz w:val="16"/>
                <w:szCs w:val="16"/>
              </w:rPr>
              <w:t>C</w:t>
            </w:r>
            <w:r w:rsidRPr="003452BE">
              <w:rPr>
                <w:rFonts w:ascii="Arial" w:eastAsia="Arial" w:hAnsi="Arial" w:cs="Arial"/>
                <w:b/>
                <w:bCs/>
                <w:spacing w:val="1"/>
                <w:sz w:val="16"/>
                <w:szCs w:val="16"/>
              </w:rPr>
              <w:t>E</w:t>
            </w:r>
            <w:r w:rsidRPr="003452BE">
              <w:rPr>
                <w:rFonts w:ascii="Arial" w:eastAsia="Arial" w:hAnsi="Arial" w:cs="Arial"/>
                <w:b/>
                <w:bCs/>
                <w:spacing w:val="-1"/>
                <w:sz w:val="16"/>
                <w:szCs w:val="16"/>
              </w:rPr>
              <w:t>R</w:t>
            </w:r>
            <w:r w:rsidRPr="003452BE">
              <w:rPr>
                <w:rFonts w:ascii="Arial" w:eastAsia="Arial" w:hAnsi="Arial" w:cs="Arial"/>
                <w:b/>
                <w:bCs/>
                <w:spacing w:val="-2"/>
                <w:sz w:val="16"/>
                <w:szCs w:val="16"/>
              </w:rPr>
              <w:t>T</w:t>
            </w:r>
            <w:r w:rsidRPr="003452BE">
              <w:rPr>
                <w:rFonts w:ascii="Arial" w:eastAsia="Arial" w:hAnsi="Arial" w:cs="Arial"/>
                <w:b/>
                <w:bCs/>
                <w:spacing w:val="1"/>
                <w:sz w:val="16"/>
                <w:szCs w:val="16"/>
              </w:rPr>
              <w:t>I</w:t>
            </w:r>
            <w:r w:rsidRPr="003452BE">
              <w:rPr>
                <w:rFonts w:ascii="Arial" w:eastAsia="Arial" w:hAnsi="Arial" w:cs="Arial"/>
                <w:b/>
                <w:bCs/>
                <w:sz w:val="16"/>
                <w:szCs w:val="16"/>
              </w:rPr>
              <w:t>F</w:t>
            </w:r>
            <w:r w:rsidRPr="003452BE">
              <w:rPr>
                <w:rFonts w:ascii="Arial" w:eastAsia="Arial" w:hAnsi="Arial" w:cs="Arial"/>
                <w:b/>
                <w:bCs/>
                <w:spacing w:val="1"/>
                <w:sz w:val="16"/>
                <w:szCs w:val="16"/>
              </w:rPr>
              <w:t>IC</w:t>
            </w:r>
            <w:r w:rsidRPr="003452BE">
              <w:rPr>
                <w:rFonts w:ascii="Arial" w:eastAsia="Arial" w:hAnsi="Arial" w:cs="Arial"/>
                <w:b/>
                <w:bCs/>
                <w:spacing w:val="-6"/>
                <w:sz w:val="16"/>
                <w:szCs w:val="16"/>
              </w:rPr>
              <w:t>A</w:t>
            </w:r>
            <w:r w:rsidRPr="003452BE">
              <w:rPr>
                <w:rFonts w:ascii="Arial" w:eastAsia="Arial" w:hAnsi="Arial" w:cs="Arial"/>
                <w:b/>
                <w:bCs/>
                <w:spacing w:val="-2"/>
                <w:sz w:val="16"/>
                <w:szCs w:val="16"/>
              </w:rPr>
              <w:t>T</w:t>
            </w:r>
            <w:r w:rsidRPr="003452BE">
              <w:rPr>
                <w:rFonts w:ascii="Arial" w:eastAsia="Arial" w:hAnsi="Arial" w:cs="Arial"/>
                <w:b/>
                <w:bCs/>
                <w:spacing w:val="1"/>
                <w:sz w:val="16"/>
                <w:szCs w:val="16"/>
              </w:rPr>
              <w:t>I</w:t>
            </w:r>
            <w:r w:rsidRPr="003452BE">
              <w:rPr>
                <w:rFonts w:ascii="Arial" w:eastAsia="Arial" w:hAnsi="Arial" w:cs="Arial"/>
                <w:b/>
                <w:bCs/>
                <w:sz w:val="16"/>
                <w:szCs w:val="16"/>
              </w:rPr>
              <w:t>O</w:t>
            </w:r>
            <w:r w:rsidRPr="003452BE">
              <w:rPr>
                <w:rFonts w:ascii="Arial" w:eastAsia="Arial" w:hAnsi="Arial" w:cs="Arial"/>
                <w:b/>
                <w:bCs/>
                <w:spacing w:val="-1"/>
                <w:sz w:val="16"/>
                <w:szCs w:val="16"/>
              </w:rPr>
              <w:t>N</w:t>
            </w:r>
            <w:r w:rsidRPr="003452BE">
              <w:rPr>
                <w:rFonts w:ascii="Arial" w:eastAsia="Arial" w:hAnsi="Arial" w:cs="Arial"/>
                <w:b/>
                <w:bCs/>
                <w:sz w:val="16"/>
                <w:szCs w:val="16"/>
              </w:rPr>
              <w:t>:</w:t>
            </w:r>
            <w:r w:rsidRPr="003452BE">
              <w:rPr>
                <w:rFonts w:ascii="Arial" w:eastAsia="Arial" w:hAnsi="Arial" w:cs="Arial"/>
                <w:b/>
                <w:bCs/>
                <w:sz w:val="16"/>
                <w:szCs w:val="16"/>
              </w:rPr>
              <w:tab/>
            </w:r>
            <w:r w:rsidRPr="003452BE">
              <w:rPr>
                <w:rFonts w:ascii="Arial" w:eastAsia="Arial" w:hAnsi="Arial" w:cs="Arial"/>
                <w:bCs/>
                <w:spacing w:val="-2"/>
                <w:sz w:val="16"/>
                <w:szCs w:val="16"/>
              </w:rPr>
              <w:t>T</w:t>
            </w:r>
            <w:r w:rsidRPr="003452BE">
              <w:rPr>
                <w:rFonts w:ascii="Arial" w:eastAsia="Arial" w:hAnsi="Arial" w:cs="Arial"/>
                <w:bCs/>
                <w:sz w:val="16"/>
                <w:szCs w:val="16"/>
              </w:rPr>
              <w:t>o</w:t>
            </w:r>
            <w:r w:rsidRPr="003452BE">
              <w:rPr>
                <w:rFonts w:ascii="Arial" w:eastAsia="Arial" w:hAnsi="Arial" w:cs="Arial"/>
                <w:bCs/>
                <w:spacing w:val="1"/>
                <w:sz w:val="16"/>
                <w:szCs w:val="16"/>
              </w:rPr>
              <w:t xml:space="preserve"> </w:t>
            </w:r>
            <w:r w:rsidRPr="003452BE">
              <w:rPr>
                <w:rFonts w:ascii="Arial" w:eastAsia="Arial" w:hAnsi="Arial" w:cs="Arial"/>
                <w:bCs/>
                <w:spacing w:val="-1"/>
                <w:sz w:val="16"/>
                <w:szCs w:val="16"/>
              </w:rPr>
              <w:t>t</w:t>
            </w:r>
            <w:r w:rsidRPr="003452BE">
              <w:rPr>
                <w:rFonts w:ascii="Arial" w:eastAsia="Arial" w:hAnsi="Arial" w:cs="Arial"/>
                <w:bCs/>
                <w:sz w:val="16"/>
                <w:szCs w:val="16"/>
              </w:rPr>
              <w:t xml:space="preserve">he </w:t>
            </w:r>
            <w:r w:rsidRPr="003452BE">
              <w:rPr>
                <w:rFonts w:ascii="Arial" w:eastAsia="Arial" w:hAnsi="Arial" w:cs="Arial"/>
                <w:bCs/>
                <w:spacing w:val="-2"/>
                <w:sz w:val="16"/>
                <w:szCs w:val="16"/>
              </w:rPr>
              <w:t>b</w:t>
            </w:r>
            <w:r w:rsidRPr="003452BE">
              <w:rPr>
                <w:rFonts w:ascii="Arial" w:eastAsia="Arial" w:hAnsi="Arial" w:cs="Arial"/>
                <w:bCs/>
                <w:spacing w:val="-1"/>
                <w:sz w:val="16"/>
                <w:szCs w:val="16"/>
              </w:rPr>
              <w:t>es</w:t>
            </w:r>
            <w:r w:rsidRPr="003452BE">
              <w:rPr>
                <w:rFonts w:ascii="Arial" w:eastAsia="Arial" w:hAnsi="Arial" w:cs="Arial"/>
                <w:bCs/>
                <w:sz w:val="16"/>
                <w:szCs w:val="16"/>
              </w:rPr>
              <w:t xml:space="preserve">t of </w:t>
            </w:r>
            <w:r w:rsidRPr="003452BE">
              <w:rPr>
                <w:rFonts w:ascii="Arial" w:eastAsia="Arial" w:hAnsi="Arial" w:cs="Arial"/>
                <w:bCs/>
                <w:spacing w:val="3"/>
                <w:sz w:val="16"/>
                <w:szCs w:val="16"/>
              </w:rPr>
              <w:t>m</w:t>
            </w:r>
            <w:r w:rsidRPr="003452BE">
              <w:rPr>
                <w:rFonts w:ascii="Arial" w:eastAsia="Arial" w:hAnsi="Arial" w:cs="Arial"/>
                <w:bCs/>
                <w:sz w:val="16"/>
                <w:szCs w:val="16"/>
              </w:rPr>
              <w:t>y</w:t>
            </w:r>
            <w:r w:rsidRPr="003452BE">
              <w:rPr>
                <w:rFonts w:ascii="Arial" w:eastAsia="Arial" w:hAnsi="Arial" w:cs="Arial"/>
                <w:bCs/>
                <w:spacing w:val="-7"/>
                <w:sz w:val="16"/>
                <w:szCs w:val="16"/>
              </w:rPr>
              <w:t xml:space="preserve"> </w:t>
            </w:r>
            <w:r w:rsidRPr="003452BE">
              <w:rPr>
                <w:rFonts w:ascii="Arial" w:eastAsia="Arial" w:hAnsi="Arial" w:cs="Arial"/>
                <w:bCs/>
                <w:spacing w:val="-1"/>
                <w:sz w:val="16"/>
                <w:szCs w:val="16"/>
              </w:rPr>
              <w:t>k</w:t>
            </w:r>
            <w:r w:rsidRPr="003452BE">
              <w:rPr>
                <w:rFonts w:ascii="Arial" w:eastAsia="Arial" w:hAnsi="Arial" w:cs="Arial"/>
                <w:bCs/>
                <w:sz w:val="16"/>
                <w:szCs w:val="16"/>
              </w:rPr>
              <w:t>now</w:t>
            </w:r>
            <w:r w:rsidRPr="003452BE">
              <w:rPr>
                <w:rFonts w:ascii="Arial" w:eastAsia="Arial" w:hAnsi="Arial" w:cs="Arial"/>
                <w:bCs/>
                <w:spacing w:val="1"/>
                <w:sz w:val="16"/>
                <w:szCs w:val="16"/>
              </w:rPr>
              <w:t>l</w:t>
            </w:r>
            <w:r w:rsidRPr="003452BE">
              <w:rPr>
                <w:rFonts w:ascii="Arial" w:eastAsia="Arial" w:hAnsi="Arial" w:cs="Arial"/>
                <w:bCs/>
                <w:spacing w:val="-1"/>
                <w:sz w:val="16"/>
                <w:szCs w:val="16"/>
              </w:rPr>
              <w:t>e</w:t>
            </w:r>
            <w:r w:rsidRPr="003452BE">
              <w:rPr>
                <w:rFonts w:ascii="Arial" w:eastAsia="Arial" w:hAnsi="Arial" w:cs="Arial"/>
                <w:bCs/>
                <w:sz w:val="16"/>
                <w:szCs w:val="16"/>
              </w:rPr>
              <w:t>dg</w:t>
            </w:r>
            <w:r w:rsidRPr="003452BE">
              <w:rPr>
                <w:rFonts w:ascii="Arial" w:eastAsia="Arial" w:hAnsi="Arial" w:cs="Arial"/>
                <w:bCs/>
                <w:spacing w:val="-3"/>
                <w:sz w:val="16"/>
                <w:szCs w:val="16"/>
              </w:rPr>
              <w:t>e</w:t>
            </w:r>
            <w:r w:rsidRPr="003452BE">
              <w:rPr>
                <w:rFonts w:ascii="Arial" w:eastAsia="Arial" w:hAnsi="Arial" w:cs="Arial"/>
                <w:bCs/>
                <w:sz w:val="16"/>
                <w:szCs w:val="16"/>
              </w:rPr>
              <w:t>,</w:t>
            </w:r>
            <w:r w:rsidRPr="003452BE">
              <w:rPr>
                <w:rFonts w:ascii="Arial" w:eastAsia="Arial" w:hAnsi="Arial" w:cs="Arial"/>
                <w:bCs/>
                <w:spacing w:val="2"/>
                <w:sz w:val="16"/>
                <w:szCs w:val="16"/>
              </w:rPr>
              <w:t xml:space="preserve"> </w:t>
            </w:r>
            <w:r w:rsidRPr="003452BE">
              <w:rPr>
                <w:rFonts w:ascii="Arial" w:eastAsia="Arial" w:hAnsi="Arial" w:cs="Arial"/>
                <w:bCs/>
                <w:spacing w:val="-1"/>
                <w:sz w:val="16"/>
                <w:szCs w:val="16"/>
              </w:rPr>
              <w:t>t</w:t>
            </w:r>
            <w:r w:rsidRPr="003452BE">
              <w:rPr>
                <w:rFonts w:ascii="Arial" w:eastAsia="Arial" w:hAnsi="Arial" w:cs="Arial"/>
                <w:bCs/>
                <w:sz w:val="16"/>
                <w:szCs w:val="16"/>
              </w:rPr>
              <w:t>he</w:t>
            </w:r>
            <w:r w:rsidRPr="003452BE">
              <w:rPr>
                <w:rFonts w:ascii="Arial" w:eastAsia="Arial" w:hAnsi="Arial" w:cs="Arial"/>
                <w:bCs/>
                <w:spacing w:val="-2"/>
                <w:sz w:val="16"/>
                <w:szCs w:val="16"/>
              </w:rPr>
              <w:t xml:space="preserve"> </w:t>
            </w:r>
            <w:r w:rsidRPr="003452BE">
              <w:rPr>
                <w:rFonts w:ascii="Arial" w:eastAsia="Arial" w:hAnsi="Arial" w:cs="Arial"/>
                <w:bCs/>
                <w:spacing w:val="-1"/>
                <w:sz w:val="16"/>
                <w:szCs w:val="16"/>
              </w:rPr>
              <w:t>a</w:t>
            </w:r>
            <w:r w:rsidRPr="003452BE">
              <w:rPr>
                <w:rFonts w:ascii="Arial" w:eastAsia="Arial" w:hAnsi="Arial" w:cs="Arial"/>
                <w:bCs/>
                <w:sz w:val="16"/>
                <w:szCs w:val="16"/>
              </w:rPr>
              <w:t>bove</w:t>
            </w:r>
            <w:r w:rsidRPr="003452BE">
              <w:rPr>
                <w:rFonts w:ascii="Arial" w:eastAsia="Arial" w:hAnsi="Arial" w:cs="Arial"/>
                <w:bCs/>
                <w:spacing w:val="-2"/>
                <w:sz w:val="16"/>
                <w:szCs w:val="16"/>
              </w:rPr>
              <w:t xml:space="preserve"> </w:t>
            </w:r>
            <w:r w:rsidRPr="003452BE">
              <w:rPr>
                <w:rFonts w:ascii="Arial" w:eastAsia="Arial" w:hAnsi="Arial" w:cs="Arial"/>
                <w:bCs/>
                <w:spacing w:val="-1"/>
                <w:sz w:val="16"/>
                <w:szCs w:val="16"/>
              </w:rPr>
              <w:t>fact</w:t>
            </w:r>
            <w:r w:rsidRPr="003452BE">
              <w:rPr>
                <w:rFonts w:ascii="Arial" w:eastAsia="Arial" w:hAnsi="Arial" w:cs="Arial"/>
                <w:bCs/>
                <w:sz w:val="16"/>
                <w:szCs w:val="16"/>
              </w:rPr>
              <w:t xml:space="preserve">s </w:t>
            </w:r>
            <w:r w:rsidRPr="003452BE">
              <w:rPr>
                <w:rFonts w:ascii="Arial" w:eastAsia="Arial" w:hAnsi="Arial" w:cs="Arial"/>
                <w:bCs/>
                <w:spacing w:val="-1"/>
                <w:sz w:val="16"/>
                <w:szCs w:val="16"/>
              </w:rPr>
              <w:t>a</w:t>
            </w:r>
            <w:r w:rsidRPr="003452BE">
              <w:rPr>
                <w:rFonts w:ascii="Arial" w:eastAsia="Arial" w:hAnsi="Arial" w:cs="Arial"/>
                <w:bCs/>
                <w:sz w:val="16"/>
                <w:szCs w:val="16"/>
              </w:rPr>
              <w:t xml:space="preserve">s </w:t>
            </w:r>
            <w:r w:rsidRPr="003452BE">
              <w:rPr>
                <w:rFonts w:ascii="Arial" w:eastAsia="Arial" w:hAnsi="Arial" w:cs="Arial"/>
                <w:bCs/>
                <w:spacing w:val="-1"/>
                <w:sz w:val="16"/>
                <w:szCs w:val="16"/>
              </w:rPr>
              <w:t>state</w:t>
            </w:r>
            <w:r w:rsidRPr="003452BE">
              <w:rPr>
                <w:rFonts w:ascii="Arial" w:eastAsia="Arial" w:hAnsi="Arial" w:cs="Arial"/>
                <w:bCs/>
                <w:sz w:val="16"/>
                <w:szCs w:val="16"/>
              </w:rPr>
              <w:t>d</w:t>
            </w:r>
            <w:r w:rsidRPr="003452BE">
              <w:rPr>
                <w:rFonts w:ascii="Arial" w:eastAsia="Arial" w:hAnsi="Arial" w:cs="Arial"/>
                <w:bCs/>
                <w:spacing w:val="1"/>
                <w:sz w:val="16"/>
                <w:szCs w:val="16"/>
              </w:rPr>
              <w:t xml:space="preserve"> </w:t>
            </w:r>
            <w:r w:rsidRPr="003452BE">
              <w:rPr>
                <w:rFonts w:ascii="Arial" w:eastAsia="Arial" w:hAnsi="Arial" w:cs="Arial"/>
                <w:bCs/>
                <w:spacing w:val="-1"/>
                <w:sz w:val="16"/>
                <w:szCs w:val="16"/>
              </w:rPr>
              <w:t>a</w:t>
            </w:r>
            <w:r w:rsidRPr="003452BE">
              <w:rPr>
                <w:rFonts w:ascii="Arial" w:eastAsia="Arial" w:hAnsi="Arial" w:cs="Arial"/>
                <w:bCs/>
                <w:sz w:val="16"/>
                <w:szCs w:val="16"/>
              </w:rPr>
              <w:t xml:space="preserve">re </w:t>
            </w:r>
            <w:r w:rsidRPr="003452BE">
              <w:rPr>
                <w:rFonts w:ascii="Arial" w:eastAsia="Arial" w:hAnsi="Arial" w:cs="Arial"/>
                <w:bCs/>
                <w:spacing w:val="-1"/>
                <w:sz w:val="16"/>
                <w:szCs w:val="16"/>
              </w:rPr>
              <w:t>t</w:t>
            </w:r>
            <w:r w:rsidRPr="003452BE">
              <w:rPr>
                <w:rFonts w:ascii="Arial" w:eastAsia="Arial" w:hAnsi="Arial" w:cs="Arial"/>
                <w:bCs/>
                <w:sz w:val="16"/>
                <w:szCs w:val="16"/>
              </w:rPr>
              <w:t xml:space="preserve">rue </w:t>
            </w:r>
            <w:r w:rsidRPr="003452BE">
              <w:rPr>
                <w:rFonts w:ascii="Arial" w:eastAsia="Arial" w:hAnsi="Arial" w:cs="Arial"/>
                <w:bCs/>
                <w:spacing w:val="-1"/>
                <w:sz w:val="16"/>
                <w:szCs w:val="16"/>
              </w:rPr>
              <w:t>a</w:t>
            </w:r>
            <w:r w:rsidRPr="003452BE">
              <w:rPr>
                <w:rFonts w:ascii="Arial" w:eastAsia="Arial" w:hAnsi="Arial" w:cs="Arial"/>
                <w:bCs/>
                <w:spacing w:val="-2"/>
                <w:sz w:val="16"/>
                <w:szCs w:val="16"/>
              </w:rPr>
              <w:t>n</w:t>
            </w:r>
            <w:r w:rsidRPr="003452BE">
              <w:rPr>
                <w:rFonts w:ascii="Arial" w:eastAsia="Arial" w:hAnsi="Arial" w:cs="Arial"/>
                <w:bCs/>
                <w:sz w:val="16"/>
                <w:szCs w:val="16"/>
              </w:rPr>
              <w:t>d</w:t>
            </w:r>
            <w:r w:rsidRPr="003452BE">
              <w:rPr>
                <w:rFonts w:ascii="Arial" w:eastAsia="Arial" w:hAnsi="Arial" w:cs="Arial"/>
                <w:bCs/>
                <w:spacing w:val="1"/>
                <w:sz w:val="16"/>
                <w:szCs w:val="16"/>
              </w:rPr>
              <w:t xml:space="preserve"> </w:t>
            </w:r>
            <w:r w:rsidRPr="003452BE">
              <w:rPr>
                <w:rFonts w:ascii="Arial" w:eastAsia="Arial" w:hAnsi="Arial" w:cs="Arial"/>
                <w:bCs/>
                <w:spacing w:val="-1"/>
                <w:sz w:val="16"/>
                <w:szCs w:val="16"/>
              </w:rPr>
              <w:t>c</w:t>
            </w:r>
            <w:r w:rsidRPr="003452BE">
              <w:rPr>
                <w:rFonts w:ascii="Arial" w:eastAsia="Arial" w:hAnsi="Arial" w:cs="Arial"/>
                <w:bCs/>
                <w:sz w:val="16"/>
                <w:szCs w:val="16"/>
              </w:rPr>
              <w:t>or</w:t>
            </w:r>
            <w:r w:rsidRPr="003452BE">
              <w:rPr>
                <w:rFonts w:ascii="Arial" w:eastAsia="Arial" w:hAnsi="Arial" w:cs="Arial"/>
                <w:bCs/>
                <w:spacing w:val="-3"/>
                <w:sz w:val="16"/>
                <w:szCs w:val="16"/>
              </w:rPr>
              <w:t>r</w:t>
            </w:r>
            <w:r w:rsidRPr="003452BE">
              <w:rPr>
                <w:rFonts w:ascii="Arial" w:eastAsia="Arial" w:hAnsi="Arial" w:cs="Arial"/>
                <w:bCs/>
                <w:spacing w:val="-1"/>
                <w:sz w:val="16"/>
                <w:szCs w:val="16"/>
              </w:rPr>
              <w:t>ect</w:t>
            </w:r>
            <w:r w:rsidRPr="003452BE">
              <w:rPr>
                <w:rFonts w:ascii="Arial" w:eastAsia="Arial" w:hAnsi="Arial" w:cs="Arial"/>
                <w:bCs/>
                <w:sz w:val="16"/>
                <w:szCs w:val="16"/>
              </w:rPr>
              <w:t>.</w:t>
            </w:r>
          </w:p>
        </w:tc>
      </w:tr>
      <w:tr w:rsidR="00DE2D1E" w14:paraId="22AE47CD" w14:textId="77777777" w:rsidTr="00DE2D1E">
        <w:trPr>
          <w:trHeight w:hRule="exact" w:val="576"/>
        </w:trPr>
        <w:tc>
          <w:tcPr>
            <w:tcW w:w="8109" w:type="dxa"/>
            <w:gridSpan w:val="5"/>
            <w:tcBorders>
              <w:top w:val="single" w:sz="4" w:space="0" w:color="000000"/>
              <w:left w:val="single" w:sz="4" w:space="0" w:color="000000"/>
              <w:bottom w:val="single" w:sz="4" w:space="0" w:color="000000"/>
              <w:right w:val="single" w:sz="4" w:space="0" w:color="000000"/>
            </w:tcBorders>
          </w:tcPr>
          <w:p w14:paraId="0924089F" w14:textId="77777777" w:rsidR="00DE2D1E" w:rsidRPr="003452BE" w:rsidRDefault="00DE2D1E" w:rsidP="00951CA6">
            <w:pPr>
              <w:spacing w:line="182" w:lineRule="exact"/>
              <w:ind w:left="102" w:right="-20"/>
              <w:rPr>
                <w:rFonts w:ascii="Arial" w:eastAsia="Arial" w:hAnsi="Arial" w:cs="Arial"/>
                <w:sz w:val="16"/>
                <w:szCs w:val="16"/>
              </w:rPr>
            </w:pPr>
            <w:r w:rsidRPr="003452BE">
              <w:rPr>
                <w:rFonts w:ascii="Arial" w:eastAsia="Arial" w:hAnsi="Arial" w:cs="Arial"/>
                <w:spacing w:val="1"/>
                <w:sz w:val="16"/>
                <w:szCs w:val="16"/>
              </w:rPr>
              <w:t>S</w:t>
            </w:r>
            <w:r w:rsidRPr="003452BE">
              <w:rPr>
                <w:rFonts w:ascii="Arial" w:eastAsia="Arial" w:hAnsi="Arial" w:cs="Arial"/>
                <w:sz w:val="16"/>
                <w:szCs w:val="16"/>
              </w:rPr>
              <w:t>ig</w:t>
            </w:r>
            <w:r w:rsidRPr="003452BE">
              <w:rPr>
                <w:rFonts w:ascii="Arial" w:eastAsia="Arial" w:hAnsi="Arial" w:cs="Arial"/>
                <w:spacing w:val="-1"/>
                <w:sz w:val="16"/>
                <w:szCs w:val="16"/>
              </w:rPr>
              <w:t>na</w:t>
            </w:r>
            <w:r w:rsidRPr="003452BE">
              <w:rPr>
                <w:rFonts w:ascii="Arial" w:eastAsia="Arial" w:hAnsi="Arial" w:cs="Arial"/>
                <w:spacing w:val="1"/>
                <w:sz w:val="16"/>
                <w:szCs w:val="16"/>
              </w:rPr>
              <w:t>t</w:t>
            </w:r>
            <w:r w:rsidRPr="003452BE">
              <w:rPr>
                <w:rFonts w:ascii="Arial" w:eastAsia="Arial" w:hAnsi="Arial" w:cs="Arial"/>
                <w:spacing w:val="-1"/>
                <w:sz w:val="16"/>
                <w:szCs w:val="16"/>
              </w:rPr>
              <w:t>ur</w:t>
            </w:r>
            <w:r w:rsidRPr="003452BE">
              <w:rPr>
                <w:rFonts w:ascii="Arial" w:eastAsia="Arial" w:hAnsi="Arial" w:cs="Arial"/>
                <w:sz w:val="16"/>
                <w:szCs w:val="16"/>
              </w:rPr>
              <w:t xml:space="preserve">e </w:t>
            </w:r>
          </w:p>
        </w:tc>
        <w:tc>
          <w:tcPr>
            <w:tcW w:w="2948" w:type="dxa"/>
            <w:gridSpan w:val="5"/>
            <w:tcBorders>
              <w:top w:val="single" w:sz="4" w:space="0" w:color="000000"/>
              <w:left w:val="single" w:sz="4" w:space="0" w:color="000000"/>
              <w:bottom w:val="single" w:sz="4" w:space="0" w:color="000000"/>
              <w:right w:val="single" w:sz="4" w:space="0" w:color="000000"/>
            </w:tcBorders>
          </w:tcPr>
          <w:p w14:paraId="466B6FD6" w14:textId="77777777" w:rsidR="00DE2D1E" w:rsidRPr="003452BE" w:rsidRDefault="00DE2D1E" w:rsidP="00951CA6">
            <w:pPr>
              <w:spacing w:line="182" w:lineRule="exact"/>
              <w:ind w:left="102" w:right="-20"/>
              <w:rPr>
                <w:rFonts w:ascii="Arial" w:eastAsia="Arial" w:hAnsi="Arial" w:cs="Arial"/>
                <w:sz w:val="16"/>
                <w:szCs w:val="16"/>
              </w:rPr>
            </w:pPr>
            <w:r w:rsidRPr="003452BE">
              <w:rPr>
                <w:rFonts w:ascii="Arial" w:eastAsia="Arial" w:hAnsi="Arial" w:cs="Arial"/>
                <w:spacing w:val="-1"/>
                <w:sz w:val="16"/>
                <w:szCs w:val="16"/>
              </w:rPr>
              <w:t>Da</w:t>
            </w:r>
            <w:r w:rsidRPr="003452BE">
              <w:rPr>
                <w:rFonts w:ascii="Arial" w:eastAsia="Arial" w:hAnsi="Arial" w:cs="Arial"/>
                <w:spacing w:val="1"/>
                <w:sz w:val="16"/>
                <w:szCs w:val="16"/>
              </w:rPr>
              <w:t>t</w:t>
            </w:r>
            <w:r w:rsidRPr="003452BE">
              <w:rPr>
                <w:rFonts w:ascii="Arial" w:eastAsia="Arial" w:hAnsi="Arial" w:cs="Arial"/>
                <w:sz w:val="16"/>
                <w:szCs w:val="16"/>
              </w:rPr>
              <w:t>e</w:t>
            </w:r>
          </w:p>
        </w:tc>
      </w:tr>
    </w:tbl>
    <w:p w14:paraId="6F6785F8" w14:textId="77777777" w:rsidR="00DE2D1E" w:rsidRDefault="00DE2D1E" w:rsidP="00273FF7">
      <w:pPr>
        <w:rPr>
          <w:rFonts w:ascii="Cambria" w:hAnsi="Cambria"/>
        </w:rPr>
      </w:pPr>
    </w:p>
    <w:p w14:paraId="2DC058BA" w14:textId="77777777" w:rsidR="00DE2D1E" w:rsidRPr="00CC59C0" w:rsidRDefault="00DE2D1E" w:rsidP="00273FF7">
      <w:pPr>
        <w:rPr>
          <w:rFonts w:ascii="Cambria" w:hAnsi="Cambria"/>
        </w:rPr>
      </w:pPr>
    </w:p>
    <w:sectPr w:rsidR="00DE2D1E" w:rsidRPr="00CC59C0" w:rsidSect="00647546">
      <w:footerReference w:type="first" r:id="rId13"/>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6DF82" w14:textId="77777777" w:rsidR="00412E2D" w:rsidRDefault="00412E2D">
      <w:r>
        <w:separator/>
      </w:r>
    </w:p>
  </w:endnote>
  <w:endnote w:type="continuationSeparator" w:id="0">
    <w:p w14:paraId="53294E7E" w14:textId="77777777" w:rsidR="00412E2D" w:rsidRDefault="0041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F00C" w14:textId="77777777" w:rsidR="00951CA6" w:rsidRPr="00BF7B8A" w:rsidRDefault="00951CA6" w:rsidP="00860E1C">
    <w:pPr>
      <w:pStyle w:val="Footer"/>
      <w:jc w:val="center"/>
      <w:rPr>
        <w:rFonts w:ascii="Cambria" w:hAnsi="Cambria"/>
        <w:color w:val="A32638"/>
      </w:rPr>
    </w:pPr>
    <w:r w:rsidRPr="00BF7B8A">
      <w:rPr>
        <w:rFonts w:ascii="Cambria" w:hAnsi="Cambria"/>
        <w:b/>
        <w:i/>
        <w:color w:val="A32638"/>
        <w:sz w:val="20"/>
      </w:rPr>
      <w:t>A nonprofit organization dedicated to advancing democracy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B9158" w14:textId="77777777" w:rsidR="00412E2D" w:rsidRDefault="00412E2D">
      <w:r>
        <w:separator/>
      </w:r>
    </w:p>
  </w:footnote>
  <w:footnote w:type="continuationSeparator" w:id="0">
    <w:p w14:paraId="34997767" w14:textId="77777777" w:rsidR="00412E2D" w:rsidRDefault="00412E2D">
      <w:r>
        <w:continuationSeparator/>
      </w:r>
    </w:p>
  </w:footnote>
  <w:footnote w:id="1">
    <w:p w14:paraId="13053BE6" w14:textId="77777777" w:rsidR="00951CA6" w:rsidRDefault="00951CA6" w:rsidP="00DE2D1E">
      <w:pPr>
        <w:pStyle w:val="ListParagraph"/>
        <w:ind w:left="270" w:right="403"/>
        <w:rPr>
          <w:rFonts w:ascii="Arial" w:eastAsia="Arial" w:hAnsi="Arial" w:cs="Arial"/>
          <w:sz w:val="16"/>
          <w:szCs w:val="16"/>
        </w:rPr>
      </w:pPr>
      <w:r>
        <w:rPr>
          <w:rStyle w:val="FootnoteReference"/>
        </w:rPr>
        <w:footnoteRef/>
      </w:r>
      <w:r>
        <w:t xml:space="preserve"> B</w:t>
      </w:r>
      <w:r w:rsidRPr="00D06202">
        <w:rPr>
          <w:rFonts w:ascii="Arial" w:eastAsia="Arial" w:hAnsi="Arial" w:cs="Arial"/>
          <w:spacing w:val="-3"/>
          <w:sz w:val="16"/>
          <w:szCs w:val="16"/>
        </w:rPr>
        <w:t>a</w:t>
      </w:r>
      <w:r w:rsidRPr="00D06202">
        <w:rPr>
          <w:rFonts w:ascii="Arial" w:eastAsia="Arial" w:hAnsi="Arial" w:cs="Arial"/>
          <w:spacing w:val="1"/>
          <w:sz w:val="16"/>
          <w:szCs w:val="16"/>
        </w:rPr>
        <w:t>s</w:t>
      </w:r>
      <w:r w:rsidRPr="00D06202">
        <w:rPr>
          <w:rFonts w:ascii="Arial" w:eastAsia="Arial" w:hAnsi="Arial" w:cs="Arial"/>
          <w:spacing w:val="-2"/>
          <w:sz w:val="16"/>
          <w:szCs w:val="16"/>
        </w:rPr>
        <w:t>i</w:t>
      </w:r>
      <w:r w:rsidRPr="00D06202">
        <w:rPr>
          <w:rFonts w:ascii="Arial" w:eastAsia="Arial" w:hAnsi="Arial" w:cs="Arial"/>
          <w:sz w:val="16"/>
          <w:szCs w:val="16"/>
        </w:rPr>
        <w:t>c</w:t>
      </w:r>
      <w:r w:rsidRPr="00D06202">
        <w:rPr>
          <w:rFonts w:ascii="Arial" w:eastAsia="Arial" w:hAnsi="Arial" w:cs="Arial"/>
          <w:spacing w:val="2"/>
          <w:sz w:val="16"/>
          <w:szCs w:val="16"/>
        </w:rPr>
        <w:t xml:space="preserve"> </w:t>
      </w:r>
      <w:r w:rsidRPr="00D06202">
        <w:rPr>
          <w:rFonts w:ascii="Arial" w:eastAsia="Arial" w:hAnsi="Arial" w:cs="Arial"/>
          <w:spacing w:val="-1"/>
          <w:sz w:val="16"/>
          <w:szCs w:val="16"/>
        </w:rPr>
        <w:t>per</w:t>
      </w:r>
      <w:r w:rsidRPr="00D06202">
        <w:rPr>
          <w:rFonts w:ascii="Arial" w:eastAsia="Arial" w:hAnsi="Arial" w:cs="Arial"/>
          <w:sz w:val="16"/>
          <w:szCs w:val="16"/>
        </w:rPr>
        <w:t>io</w:t>
      </w:r>
      <w:r w:rsidRPr="00D06202">
        <w:rPr>
          <w:rFonts w:ascii="Arial" w:eastAsia="Arial" w:hAnsi="Arial" w:cs="Arial"/>
          <w:spacing w:val="-1"/>
          <w:sz w:val="16"/>
          <w:szCs w:val="16"/>
        </w:rPr>
        <w:t>d</w:t>
      </w:r>
      <w:r w:rsidRPr="00D06202">
        <w:rPr>
          <w:rFonts w:ascii="Arial" w:eastAsia="Arial" w:hAnsi="Arial" w:cs="Arial"/>
          <w:spacing w:val="-2"/>
          <w:sz w:val="16"/>
          <w:szCs w:val="16"/>
        </w:rPr>
        <w:t>i</w:t>
      </w:r>
      <w:r w:rsidRPr="00D06202">
        <w:rPr>
          <w:rFonts w:ascii="Arial" w:eastAsia="Arial" w:hAnsi="Arial" w:cs="Arial"/>
          <w:sz w:val="16"/>
          <w:szCs w:val="16"/>
        </w:rPr>
        <w:t>c</w:t>
      </w:r>
      <w:r w:rsidRPr="00D06202">
        <w:rPr>
          <w:rFonts w:ascii="Arial" w:eastAsia="Arial" w:hAnsi="Arial" w:cs="Arial"/>
          <w:spacing w:val="2"/>
          <w:sz w:val="16"/>
          <w:szCs w:val="16"/>
        </w:rPr>
        <w:t xml:space="preserve"> </w:t>
      </w:r>
      <w:r w:rsidRPr="00D06202">
        <w:rPr>
          <w:rFonts w:ascii="Arial" w:eastAsia="Arial" w:hAnsi="Arial" w:cs="Arial"/>
          <w:spacing w:val="-3"/>
          <w:sz w:val="16"/>
          <w:szCs w:val="16"/>
        </w:rPr>
        <w:t>p</w:t>
      </w:r>
      <w:r w:rsidRPr="00D06202">
        <w:rPr>
          <w:rFonts w:ascii="Arial" w:eastAsia="Arial" w:hAnsi="Arial" w:cs="Arial"/>
          <w:spacing w:val="-1"/>
          <w:sz w:val="16"/>
          <w:szCs w:val="16"/>
        </w:rPr>
        <w:t>ay</w:t>
      </w:r>
      <w:r w:rsidRPr="00D06202">
        <w:rPr>
          <w:rFonts w:ascii="Arial" w:eastAsia="Arial" w:hAnsi="Arial" w:cs="Arial"/>
          <w:spacing w:val="3"/>
          <w:sz w:val="16"/>
          <w:szCs w:val="16"/>
        </w:rPr>
        <w:t>m</w:t>
      </w:r>
      <w:r w:rsidRPr="00D06202">
        <w:rPr>
          <w:rFonts w:ascii="Arial" w:eastAsia="Arial" w:hAnsi="Arial" w:cs="Arial"/>
          <w:spacing w:val="-1"/>
          <w:sz w:val="16"/>
          <w:szCs w:val="16"/>
        </w:rPr>
        <w:t>en</w:t>
      </w:r>
      <w:r w:rsidRPr="00D06202">
        <w:rPr>
          <w:rFonts w:ascii="Arial" w:eastAsia="Arial" w:hAnsi="Arial" w:cs="Arial"/>
          <w:sz w:val="16"/>
          <w:szCs w:val="16"/>
        </w:rPr>
        <w:t xml:space="preserve">t </w:t>
      </w:r>
      <w:r w:rsidRPr="00D06202">
        <w:rPr>
          <w:rFonts w:ascii="Arial" w:eastAsia="Arial" w:hAnsi="Arial" w:cs="Arial"/>
          <w:spacing w:val="1"/>
          <w:sz w:val="16"/>
          <w:szCs w:val="16"/>
        </w:rPr>
        <w:t>f</w:t>
      </w:r>
      <w:r w:rsidRPr="00D06202">
        <w:rPr>
          <w:rFonts w:ascii="Arial" w:eastAsia="Arial" w:hAnsi="Arial" w:cs="Arial"/>
          <w:spacing w:val="-1"/>
          <w:sz w:val="16"/>
          <w:szCs w:val="16"/>
        </w:rPr>
        <w:t>o</w:t>
      </w:r>
      <w:r w:rsidRPr="00D06202">
        <w:rPr>
          <w:rFonts w:ascii="Arial" w:eastAsia="Arial" w:hAnsi="Arial" w:cs="Arial"/>
          <w:sz w:val="16"/>
          <w:szCs w:val="16"/>
        </w:rPr>
        <w:t>r</w:t>
      </w:r>
      <w:r w:rsidRPr="00D06202">
        <w:rPr>
          <w:rFonts w:ascii="Arial" w:eastAsia="Arial" w:hAnsi="Arial" w:cs="Arial"/>
          <w:spacing w:val="-2"/>
          <w:sz w:val="16"/>
          <w:szCs w:val="16"/>
        </w:rPr>
        <w:t xml:space="preserve"> </w:t>
      </w:r>
      <w:r w:rsidRPr="00D06202">
        <w:rPr>
          <w:rFonts w:ascii="Arial" w:eastAsia="Arial" w:hAnsi="Arial" w:cs="Arial"/>
          <w:spacing w:val="1"/>
          <w:sz w:val="16"/>
          <w:szCs w:val="16"/>
        </w:rPr>
        <w:t>s</w:t>
      </w:r>
      <w:r w:rsidRPr="00D06202">
        <w:rPr>
          <w:rFonts w:ascii="Arial" w:eastAsia="Arial" w:hAnsi="Arial" w:cs="Arial"/>
          <w:spacing w:val="-1"/>
          <w:sz w:val="16"/>
          <w:szCs w:val="16"/>
        </w:rPr>
        <w:t>erv</w:t>
      </w:r>
      <w:r w:rsidRPr="00D06202">
        <w:rPr>
          <w:rFonts w:ascii="Arial" w:eastAsia="Arial" w:hAnsi="Arial" w:cs="Arial"/>
          <w:sz w:val="16"/>
          <w:szCs w:val="16"/>
        </w:rPr>
        <w:t>i</w:t>
      </w:r>
      <w:r w:rsidRPr="00D06202">
        <w:rPr>
          <w:rFonts w:ascii="Arial" w:eastAsia="Arial" w:hAnsi="Arial" w:cs="Arial"/>
          <w:spacing w:val="1"/>
          <w:sz w:val="16"/>
          <w:szCs w:val="16"/>
        </w:rPr>
        <w:t>c</w:t>
      </w:r>
      <w:r w:rsidRPr="00D06202">
        <w:rPr>
          <w:rFonts w:ascii="Arial" w:eastAsia="Arial" w:hAnsi="Arial" w:cs="Arial"/>
          <w:spacing w:val="-3"/>
          <w:sz w:val="16"/>
          <w:szCs w:val="16"/>
        </w:rPr>
        <w:t>e</w:t>
      </w:r>
      <w:r w:rsidRPr="00D06202">
        <w:rPr>
          <w:rFonts w:ascii="Arial" w:eastAsia="Arial" w:hAnsi="Arial" w:cs="Arial"/>
          <w:sz w:val="16"/>
          <w:szCs w:val="16"/>
        </w:rPr>
        <w:t>s</w:t>
      </w:r>
      <w:r w:rsidRPr="00D06202">
        <w:rPr>
          <w:rFonts w:ascii="Arial" w:eastAsia="Arial" w:hAnsi="Arial" w:cs="Arial"/>
          <w:spacing w:val="2"/>
          <w:sz w:val="16"/>
          <w:szCs w:val="16"/>
        </w:rPr>
        <w:t xml:space="preserve"> </w:t>
      </w:r>
      <w:r w:rsidRPr="00D06202">
        <w:rPr>
          <w:rFonts w:ascii="Arial" w:eastAsia="Arial" w:hAnsi="Arial" w:cs="Arial"/>
          <w:spacing w:val="-1"/>
          <w:sz w:val="16"/>
          <w:szCs w:val="16"/>
        </w:rPr>
        <w:t>rendered</w:t>
      </w:r>
      <w:r w:rsidRPr="00D06202">
        <w:rPr>
          <w:rFonts w:ascii="Arial" w:eastAsia="Arial" w:hAnsi="Arial" w:cs="Arial"/>
          <w:sz w:val="16"/>
          <w:szCs w:val="16"/>
        </w:rPr>
        <w:t>.</w:t>
      </w:r>
      <w:r w:rsidRPr="00D06202">
        <w:rPr>
          <w:rFonts w:ascii="Arial" w:eastAsia="Arial" w:hAnsi="Arial" w:cs="Arial"/>
          <w:spacing w:val="42"/>
          <w:sz w:val="16"/>
          <w:szCs w:val="16"/>
        </w:rPr>
        <w:t xml:space="preserve"> </w:t>
      </w:r>
      <w:r w:rsidRPr="00D06202">
        <w:rPr>
          <w:rFonts w:ascii="Arial" w:eastAsia="Arial" w:hAnsi="Arial" w:cs="Arial"/>
          <w:spacing w:val="1"/>
          <w:sz w:val="16"/>
          <w:szCs w:val="16"/>
        </w:rPr>
        <w:t>E</w:t>
      </w:r>
      <w:r w:rsidRPr="00D06202">
        <w:rPr>
          <w:rFonts w:ascii="Arial" w:eastAsia="Arial" w:hAnsi="Arial" w:cs="Arial"/>
          <w:spacing w:val="-1"/>
          <w:sz w:val="16"/>
          <w:szCs w:val="16"/>
        </w:rPr>
        <w:t>x</w:t>
      </w:r>
      <w:r w:rsidRPr="00D06202">
        <w:rPr>
          <w:rFonts w:ascii="Arial" w:eastAsia="Arial" w:hAnsi="Arial" w:cs="Arial"/>
          <w:spacing w:val="1"/>
          <w:sz w:val="16"/>
          <w:szCs w:val="16"/>
        </w:rPr>
        <w:t>c</w:t>
      </w:r>
      <w:r w:rsidRPr="00D06202">
        <w:rPr>
          <w:rFonts w:ascii="Arial" w:eastAsia="Arial" w:hAnsi="Arial" w:cs="Arial"/>
          <w:sz w:val="16"/>
          <w:szCs w:val="16"/>
        </w:rPr>
        <w:t>lu</w:t>
      </w:r>
      <w:r w:rsidRPr="00D06202">
        <w:rPr>
          <w:rFonts w:ascii="Arial" w:eastAsia="Arial" w:hAnsi="Arial" w:cs="Arial"/>
          <w:spacing w:val="-1"/>
          <w:sz w:val="16"/>
          <w:szCs w:val="16"/>
        </w:rPr>
        <w:t>d</w:t>
      </w:r>
      <w:r w:rsidRPr="00D06202">
        <w:rPr>
          <w:rFonts w:ascii="Arial" w:eastAsia="Arial" w:hAnsi="Arial" w:cs="Arial"/>
          <w:sz w:val="16"/>
          <w:szCs w:val="16"/>
        </w:rPr>
        <w:t xml:space="preserve">e </w:t>
      </w:r>
      <w:r w:rsidRPr="00D06202">
        <w:rPr>
          <w:rFonts w:ascii="Arial" w:eastAsia="Arial" w:hAnsi="Arial" w:cs="Arial"/>
          <w:spacing w:val="-1"/>
          <w:sz w:val="16"/>
          <w:szCs w:val="16"/>
        </w:rPr>
        <w:t>bonu</w:t>
      </w:r>
      <w:r w:rsidRPr="00D06202">
        <w:rPr>
          <w:rFonts w:ascii="Arial" w:eastAsia="Arial" w:hAnsi="Arial" w:cs="Arial"/>
          <w:spacing w:val="1"/>
          <w:sz w:val="16"/>
          <w:szCs w:val="16"/>
        </w:rPr>
        <w:t>s</w:t>
      </w:r>
      <w:r w:rsidRPr="00D06202">
        <w:rPr>
          <w:rFonts w:ascii="Arial" w:eastAsia="Arial" w:hAnsi="Arial" w:cs="Arial"/>
          <w:spacing w:val="-3"/>
          <w:sz w:val="16"/>
          <w:szCs w:val="16"/>
        </w:rPr>
        <w:t>e</w:t>
      </w:r>
      <w:r w:rsidRPr="00D06202">
        <w:rPr>
          <w:rFonts w:ascii="Arial" w:eastAsia="Arial" w:hAnsi="Arial" w:cs="Arial"/>
          <w:spacing w:val="1"/>
          <w:sz w:val="16"/>
          <w:szCs w:val="16"/>
        </w:rPr>
        <w:t>s</w:t>
      </w:r>
      <w:r w:rsidRPr="00D06202">
        <w:rPr>
          <w:rFonts w:ascii="Arial" w:eastAsia="Arial" w:hAnsi="Arial" w:cs="Arial"/>
          <w:sz w:val="16"/>
          <w:szCs w:val="16"/>
        </w:rPr>
        <w:t xml:space="preserve">, </w:t>
      </w:r>
      <w:r w:rsidRPr="00D06202">
        <w:rPr>
          <w:rFonts w:ascii="Arial" w:eastAsia="Arial" w:hAnsi="Arial" w:cs="Arial"/>
          <w:spacing w:val="-1"/>
          <w:sz w:val="16"/>
          <w:szCs w:val="16"/>
        </w:rPr>
        <w:t>pro</w:t>
      </w:r>
      <w:r w:rsidRPr="00D06202">
        <w:rPr>
          <w:rFonts w:ascii="Arial" w:eastAsia="Arial" w:hAnsi="Arial" w:cs="Arial"/>
          <w:spacing w:val="1"/>
          <w:sz w:val="16"/>
          <w:szCs w:val="16"/>
        </w:rPr>
        <w:t>f</w:t>
      </w:r>
      <w:r w:rsidRPr="00D06202">
        <w:rPr>
          <w:rFonts w:ascii="Arial" w:eastAsia="Arial" w:hAnsi="Arial" w:cs="Arial"/>
          <w:spacing w:val="-2"/>
          <w:sz w:val="16"/>
          <w:szCs w:val="16"/>
        </w:rPr>
        <w:t>i</w:t>
      </w:r>
      <w:r w:rsidRPr="00D06202">
        <w:rPr>
          <w:rFonts w:ascii="Arial" w:eastAsia="Arial" w:hAnsi="Arial" w:cs="Arial"/>
          <w:spacing w:val="6"/>
          <w:sz w:val="16"/>
          <w:szCs w:val="16"/>
        </w:rPr>
        <w:t>t</w:t>
      </w:r>
      <w:r w:rsidRPr="00D06202">
        <w:rPr>
          <w:rFonts w:ascii="Arial" w:eastAsia="Arial" w:hAnsi="Arial" w:cs="Arial"/>
          <w:spacing w:val="-1"/>
          <w:sz w:val="16"/>
          <w:szCs w:val="16"/>
        </w:rPr>
        <w:t>-</w:t>
      </w:r>
      <w:r w:rsidRPr="00D06202">
        <w:rPr>
          <w:rFonts w:ascii="Arial" w:eastAsia="Arial" w:hAnsi="Arial" w:cs="Arial"/>
          <w:spacing w:val="1"/>
          <w:sz w:val="16"/>
          <w:szCs w:val="16"/>
        </w:rPr>
        <w:t>s</w:t>
      </w:r>
      <w:r w:rsidRPr="00D06202">
        <w:rPr>
          <w:rFonts w:ascii="Arial" w:eastAsia="Arial" w:hAnsi="Arial" w:cs="Arial"/>
          <w:spacing w:val="-1"/>
          <w:sz w:val="16"/>
          <w:szCs w:val="16"/>
        </w:rPr>
        <w:t>har</w:t>
      </w:r>
      <w:r w:rsidRPr="00D06202">
        <w:rPr>
          <w:rFonts w:ascii="Arial" w:eastAsia="Arial" w:hAnsi="Arial" w:cs="Arial"/>
          <w:sz w:val="16"/>
          <w:szCs w:val="16"/>
        </w:rPr>
        <w:t xml:space="preserve">ing </w:t>
      </w:r>
      <w:r w:rsidRPr="00D06202">
        <w:rPr>
          <w:rFonts w:ascii="Arial" w:eastAsia="Arial" w:hAnsi="Arial" w:cs="Arial"/>
          <w:spacing w:val="-1"/>
          <w:sz w:val="16"/>
          <w:szCs w:val="16"/>
        </w:rPr>
        <w:t>arr</w:t>
      </w:r>
      <w:r w:rsidRPr="00D06202">
        <w:rPr>
          <w:rFonts w:ascii="Arial" w:eastAsia="Arial" w:hAnsi="Arial" w:cs="Arial"/>
          <w:spacing w:val="-3"/>
          <w:sz w:val="16"/>
          <w:szCs w:val="16"/>
        </w:rPr>
        <w:t>a</w:t>
      </w:r>
      <w:r w:rsidRPr="00D06202">
        <w:rPr>
          <w:rFonts w:ascii="Arial" w:eastAsia="Arial" w:hAnsi="Arial" w:cs="Arial"/>
          <w:spacing w:val="-1"/>
          <w:sz w:val="16"/>
          <w:szCs w:val="16"/>
        </w:rPr>
        <w:t>nge</w:t>
      </w:r>
      <w:r w:rsidRPr="00D06202">
        <w:rPr>
          <w:rFonts w:ascii="Arial" w:eastAsia="Arial" w:hAnsi="Arial" w:cs="Arial"/>
          <w:spacing w:val="3"/>
          <w:sz w:val="16"/>
          <w:szCs w:val="16"/>
        </w:rPr>
        <w:t>m</w:t>
      </w:r>
      <w:r w:rsidRPr="00D06202">
        <w:rPr>
          <w:rFonts w:ascii="Arial" w:eastAsia="Arial" w:hAnsi="Arial" w:cs="Arial"/>
          <w:spacing w:val="-1"/>
          <w:sz w:val="16"/>
          <w:szCs w:val="16"/>
        </w:rPr>
        <w:t>e</w:t>
      </w:r>
      <w:r w:rsidRPr="00D06202">
        <w:rPr>
          <w:rFonts w:ascii="Arial" w:eastAsia="Arial" w:hAnsi="Arial" w:cs="Arial"/>
          <w:spacing w:val="-3"/>
          <w:sz w:val="16"/>
          <w:szCs w:val="16"/>
        </w:rPr>
        <w:t>n</w:t>
      </w:r>
      <w:r w:rsidRPr="00D06202">
        <w:rPr>
          <w:rFonts w:ascii="Arial" w:eastAsia="Arial" w:hAnsi="Arial" w:cs="Arial"/>
          <w:spacing w:val="1"/>
          <w:sz w:val="16"/>
          <w:szCs w:val="16"/>
        </w:rPr>
        <w:t>t</w:t>
      </w:r>
      <w:r w:rsidRPr="00D06202">
        <w:rPr>
          <w:rFonts w:ascii="Arial" w:eastAsia="Arial" w:hAnsi="Arial" w:cs="Arial"/>
          <w:spacing w:val="-1"/>
          <w:sz w:val="16"/>
          <w:szCs w:val="16"/>
        </w:rPr>
        <w:t>s</w:t>
      </w:r>
      <w:r w:rsidRPr="00D06202">
        <w:rPr>
          <w:rFonts w:ascii="Arial" w:eastAsia="Arial" w:hAnsi="Arial" w:cs="Arial"/>
          <w:sz w:val="16"/>
          <w:szCs w:val="16"/>
        </w:rPr>
        <w:t xml:space="preserve">, </w:t>
      </w:r>
      <w:r w:rsidRPr="00D06202">
        <w:rPr>
          <w:rFonts w:ascii="Arial" w:eastAsia="Arial" w:hAnsi="Arial" w:cs="Arial"/>
          <w:spacing w:val="1"/>
          <w:sz w:val="16"/>
          <w:szCs w:val="16"/>
        </w:rPr>
        <w:t>c</w:t>
      </w:r>
      <w:r w:rsidRPr="00D06202">
        <w:rPr>
          <w:rFonts w:ascii="Arial" w:eastAsia="Arial" w:hAnsi="Arial" w:cs="Arial"/>
          <w:spacing w:val="-3"/>
          <w:sz w:val="16"/>
          <w:szCs w:val="16"/>
        </w:rPr>
        <w:t>o</w:t>
      </w:r>
      <w:r w:rsidRPr="00D06202">
        <w:rPr>
          <w:rFonts w:ascii="Arial" w:eastAsia="Arial" w:hAnsi="Arial" w:cs="Arial"/>
          <w:sz w:val="16"/>
          <w:szCs w:val="16"/>
        </w:rPr>
        <w:t>m</w:t>
      </w:r>
      <w:r w:rsidRPr="00D06202">
        <w:rPr>
          <w:rFonts w:ascii="Arial" w:eastAsia="Arial" w:hAnsi="Arial" w:cs="Arial"/>
          <w:spacing w:val="1"/>
          <w:sz w:val="16"/>
          <w:szCs w:val="16"/>
        </w:rPr>
        <w:t>m</w:t>
      </w:r>
      <w:r w:rsidRPr="00D06202">
        <w:rPr>
          <w:rFonts w:ascii="Arial" w:eastAsia="Arial" w:hAnsi="Arial" w:cs="Arial"/>
          <w:spacing w:val="-2"/>
          <w:sz w:val="16"/>
          <w:szCs w:val="16"/>
        </w:rPr>
        <w:t>i</w:t>
      </w:r>
      <w:r w:rsidRPr="00D06202">
        <w:rPr>
          <w:rFonts w:ascii="Arial" w:eastAsia="Arial" w:hAnsi="Arial" w:cs="Arial"/>
          <w:spacing w:val="1"/>
          <w:sz w:val="16"/>
          <w:szCs w:val="16"/>
        </w:rPr>
        <w:t>ss</w:t>
      </w:r>
      <w:r w:rsidRPr="00D06202">
        <w:rPr>
          <w:rFonts w:ascii="Arial" w:eastAsia="Arial" w:hAnsi="Arial" w:cs="Arial"/>
          <w:sz w:val="16"/>
          <w:szCs w:val="16"/>
        </w:rPr>
        <w:t>io</w:t>
      </w:r>
      <w:r w:rsidRPr="00D06202">
        <w:rPr>
          <w:rFonts w:ascii="Arial" w:eastAsia="Arial" w:hAnsi="Arial" w:cs="Arial"/>
          <w:spacing w:val="-3"/>
          <w:sz w:val="16"/>
          <w:szCs w:val="16"/>
        </w:rPr>
        <w:t>n</w:t>
      </w:r>
      <w:r w:rsidRPr="00D06202">
        <w:rPr>
          <w:rFonts w:ascii="Arial" w:eastAsia="Arial" w:hAnsi="Arial" w:cs="Arial"/>
          <w:spacing w:val="4"/>
          <w:sz w:val="16"/>
          <w:szCs w:val="16"/>
        </w:rPr>
        <w:t>s</w:t>
      </w:r>
      <w:r w:rsidRPr="00D06202">
        <w:rPr>
          <w:rFonts w:ascii="Arial" w:eastAsia="Arial" w:hAnsi="Arial" w:cs="Arial"/>
          <w:sz w:val="16"/>
          <w:szCs w:val="16"/>
        </w:rPr>
        <w:t xml:space="preserve">, </w:t>
      </w:r>
      <w:r w:rsidRPr="00D06202">
        <w:rPr>
          <w:rFonts w:ascii="Arial" w:eastAsia="Arial" w:hAnsi="Arial" w:cs="Arial"/>
          <w:spacing w:val="1"/>
          <w:sz w:val="16"/>
          <w:szCs w:val="16"/>
        </w:rPr>
        <w:t>c</w:t>
      </w:r>
      <w:r w:rsidRPr="00D06202">
        <w:rPr>
          <w:rFonts w:ascii="Arial" w:eastAsia="Arial" w:hAnsi="Arial" w:cs="Arial"/>
          <w:spacing w:val="-1"/>
          <w:sz w:val="16"/>
          <w:szCs w:val="16"/>
        </w:rPr>
        <w:t>o</w:t>
      </w:r>
      <w:r w:rsidRPr="00D06202">
        <w:rPr>
          <w:rFonts w:ascii="Arial" w:eastAsia="Arial" w:hAnsi="Arial" w:cs="Arial"/>
          <w:spacing w:val="-3"/>
          <w:sz w:val="16"/>
          <w:szCs w:val="16"/>
        </w:rPr>
        <w:t>n</w:t>
      </w:r>
      <w:r w:rsidRPr="00D06202">
        <w:rPr>
          <w:rFonts w:ascii="Arial" w:eastAsia="Arial" w:hAnsi="Arial" w:cs="Arial"/>
          <w:spacing w:val="1"/>
          <w:sz w:val="16"/>
          <w:szCs w:val="16"/>
        </w:rPr>
        <w:t>s</w:t>
      </w:r>
      <w:r w:rsidRPr="00D06202">
        <w:rPr>
          <w:rFonts w:ascii="Arial" w:eastAsia="Arial" w:hAnsi="Arial" w:cs="Arial"/>
          <w:spacing w:val="-1"/>
          <w:sz w:val="16"/>
          <w:szCs w:val="16"/>
        </w:rPr>
        <w:t>u</w:t>
      </w:r>
      <w:r w:rsidRPr="00D06202">
        <w:rPr>
          <w:rFonts w:ascii="Arial" w:eastAsia="Arial" w:hAnsi="Arial" w:cs="Arial"/>
          <w:spacing w:val="-2"/>
          <w:sz w:val="16"/>
          <w:szCs w:val="16"/>
        </w:rPr>
        <w:t>l</w:t>
      </w:r>
      <w:r w:rsidRPr="00D06202">
        <w:rPr>
          <w:rFonts w:ascii="Arial" w:eastAsia="Arial" w:hAnsi="Arial" w:cs="Arial"/>
          <w:spacing w:val="1"/>
          <w:sz w:val="16"/>
          <w:szCs w:val="16"/>
        </w:rPr>
        <w:t>t</w:t>
      </w:r>
      <w:r w:rsidRPr="00D06202">
        <w:rPr>
          <w:rFonts w:ascii="Arial" w:eastAsia="Arial" w:hAnsi="Arial" w:cs="Arial"/>
          <w:spacing w:val="-1"/>
          <w:sz w:val="16"/>
          <w:szCs w:val="16"/>
        </w:rPr>
        <w:t>an</w:t>
      </w:r>
      <w:r w:rsidRPr="00D06202">
        <w:rPr>
          <w:rFonts w:ascii="Arial" w:eastAsia="Arial" w:hAnsi="Arial" w:cs="Arial"/>
          <w:sz w:val="16"/>
          <w:szCs w:val="16"/>
        </w:rPr>
        <w:t>t</w:t>
      </w:r>
      <w:r w:rsidRPr="00D06202">
        <w:rPr>
          <w:rFonts w:ascii="Arial" w:eastAsia="Arial" w:hAnsi="Arial" w:cs="Arial"/>
          <w:spacing w:val="2"/>
          <w:sz w:val="16"/>
          <w:szCs w:val="16"/>
        </w:rPr>
        <w:t xml:space="preserve"> </w:t>
      </w:r>
      <w:r w:rsidRPr="00D06202">
        <w:rPr>
          <w:rFonts w:ascii="Arial" w:eastAsia="Arial" w:hAnsi="Arial" w:cs="Arial"/>
          <w:spacing w:val="1"/>
          <w:sz w:val="16"/>
          <w:szCs w:val="16"/>
        </w:rPr>
        <w:t>f</w:t>
      </w:r>
      <w:r w:rsidRPr="00D06202">
        <w:rPr>
          <w:rFonts w:ascii="Arial" w:eastAsia="Arial" w:hAnsi="Arial" w:cs="Arial"/>
          <w:spacing w:val="-1"/>
          <w:sz w:val="16"/>
          <w:szCs w:val="16"/>
        </w:rPr>
        <w:t>e</w:t>
      </w:r>
      <w:r w:rsidRPr="00D06202">
        <w:rPr>
          <w:rFonts w:ascii="Arial" w:eastAsia="Arial" w:hAnsi="Arial" w:cs="Arial"/>
          <w:spacing w:val="-3"/>
          <w:sz w:val="16"/>
          <w:szCs w:val="16"/>
        </w:rPr>
        <w:t>e</w:t>
      </w:r>
      <w:r w:rsidRPr="00D06202">
        <w:rPr>
          <w:rFonts w:ascii="Arial" w:eastAsia="Arial" w:hAnsi="Arial" w:cs="Arial"/>
          <w:spacing w:val="1"/>
          <w:sz w:val="16"/>
          <w:szCs w:val="16"/>
        </w:rPr>
        <w:t>s</w:t>
      </w:r>
      <w:r>
        <w:rPr>
          <w:rFonts w:ascii="Arial" w:eastAsia="Arial" w:hAnsi="Arial" w:cs="Arial"/>
          <w:sz w:val="16"/>
          <w:szCs w:val="16"/>
        </w:rPr>
        <w:t xml:space="preserve"> </w:t>
      </w:r>
      <w:r w:rsidRPr="00D06202">
        <w:rPr>
          <w:rFonts w:ascii="Arial" w:eastAsia="Arial" w:hAnsi="Arial" w:cs="Arial"/>
          <w:spacing w:val="-1"/>
          <w:sz w:val="16"/>
          <w:szCs w:val="16"/>
        </w:rPr>
        <w:t>e</w:t>
      </w:r>
      <w:r w:rsidRPr="00D06202">
        <w:rPr>
          <w:rFonts w:ascii="Arial" w:eastAsia="Arial" w:hAnsi="Arial" w:cs="Arial"/>
          <w:spacing w:val="-4"/>
          <w:sz w:val="16"/>
          <w:szCs w:val="16"/>
        </w:rPr>
        <w:t>x</w:t>
      </w:r>
      <w:r w:rsidRPr="00D06202">
        <w:rPr>
          <w:rFonts w:ascii="Arial" w:eastAsia="Arial" w:hAnsi="Arial" w:cs="Arial"/>
          <w:spacing w:val="1"/>
          <w:sz w:val="16"/>
          <w:szCs w:val="16"/>
        </w:rPr>
        <w:t>t</w:t>
      </w:r>
      <w:r w:rsidRPr="00D06202">
        <w:rPr>
          <w:rFonts w:ascii="Arial" w:eastAsia="Arial" w:hAnsi="Arial" w:cs="Arial"/>
          <w:spacing w:val="-1"/>
          <w:sz w:val="16"/>
          <w:szCs w:val="16"/>
        </w:rPr>
        <w:t>r</w:t>
      </w:r>
      <w:r w:rsidRPr="00D06202">
        <w:rPr>
          <w:rFonts w:ascii="Arial" w:eastAsia="Arial" w:hAnsi="Arial" w:cs="Arial"/>
          <w:sz w:val="16"/>
          <w:szCs w:val="16"/>
        </w:rPr>
        <w:t xml:space="preserve">a </w:t>
      </w:r>
      <w:r w:rsidRPr="00D06202">
        <w:rPr>
          <w:rFonts w:ascii="Arial" w:eastAsia="Arial" w:hAnsi="Arial" w:cs="Arial"/>
          <w:spacing w:val="-1"/>
          <w:sz w:val="16"/>
          <w:szCs w:val="16"/>
        </w:rPr>
        <w:t>o</w:t>
      </w:r>
      <w:r w:rsidRPr="00D06202">
        <w:rPr>
          <w:rFonts w:ascii="Arial" w:eastAsia="Arial" w:hAnsi="Arial" w:cs="Arial"/>
          <w:sz w:val="16"/>
          <w:szCs w:val="16"/>
        </w:rPr>
        <w:t xml:space="preserve">r </w:t>
      </w:r>
      <w:r w:rsidRPr="00D06202">
        <w:rPr>
          <w:rFonts w:ascii="Arial" w:eastAsia="Arial" w:hAnsi="Arial" w:cs="Arial"/>
          <w:spacing w:val="-1"/>
          <w:sz w:val="16"/>
          <w:szCs w:val="16"/>
        </w:rPr>
        <w:t>over</w:t>
      </w:r>
      <w:r w:rsidRPr="00D06202">
        <w:rPr>
          <w:rFonts w:ascii="Arial" w:eastAsia="Arial" w:hAnsi="Arial" w:cs="Arial"/>
          <w:spacing w:val="1"/>
          <w:sz w:val="16"/>
          <w:szCs w:val="16"/>
        </w:rPr>
        <w:t>t</w:t>
      </w:r>
      <w:r w:rsidRPr="00D06202">
        <w:rPr>
          <w:rFonts w:ascii="Arial" w:eastAsia="Arial" w:hAnsi="Arial" w:cs="Arial"/>
          <w:sz w:val="16"/>
          <w:szCs w:val="16"/>
        </w:rPr>
        <w:t>i</w:t>
      </w:r>
      <w:r w:rsidRPr="00D06202">
        <w:rPr>
          <w:rFonts w:ascii="Arial" w:eastAsia="Arial" w:hAnsi="Arial" w:cs="Arial"/>
          <w:spacing w:val="3"/>
          <w:sz w:val="16"/>
          <w:szCs w:val="16"/>
        </w:rPr>
        <w:t>m</w:t>
      </w:r>
      <w:r w:rsidRPr="00D06202">
        <w:rPr>
          <w:rFonts w:ascii="Arial" w:eastAsia="Arial" w:hAnsi="Arial" w:cs="Arial"/>
          <w:sz w:val="16"/>
          <w:szCs w:val="16"/>
        </w:rPr>
        <w:t>e</w:t>
      </w:r>
      <w:r w:rsidRPr="00D06202">
        <w:rPr>
          <w:rFonts w:ascii="Arial" w:eastAsia="Arial" w:hAnsi="Arial" w:cs="Arial"/>
          <w:spacing w:val="2"/>
          <w:sz w:val="16"/>
          <w:szCs w:val="16"/>
        </w:rPr>
        <w:t xml:space="preserve"> </w:t>
      </w:r>
      <w:r w:rsidRPr="00D06202">
        <w:rPr>
          <w:rFonts w:ascii="Arial" w:eastAsia="Arial" w:hAnsi="Arial" w:cs="Arial"/>
          <w:spacing w:val="-3"/>
          <w:sz w:val="16"/>
          <w:szCs w:val="16"/>
        </w:rPr>
        <w:t>w</w:t>
      </w:r>
      <w:r w:rsidRPr="00D06202">
        <w:rPr>
          <w:rFonts w:ascii="Arial" w:eastAsia="Arial" w:hAnsi="Arial" w:cs="Arial"/>
          <w:spacing w:val="-1"/>
          <w:sz w:val="16"/>
          <w:szCs w:val="16"/>
        </w:rPr>
        <w:t>or</w:t>
      </w:r>
      <w:r w:rsidRPr="00D06202">
        <w:rPr>
          <w:rFonts w:ascii="Arial" w:eastAsia="Arial" w:hAnsi="Arial" w:cs="Arial"/>
          <w:sz w:val="16"/>
          <w:szCs w:val="16"/>
        </w:rPr>
        <w:t>k</w:t>
      </w:r>
      <w:r w:rsidRPr="00D06202">
        <w:rPr>
          <w:rFonts w:ascii="Arial" w:eastAsia="Arial" w:hAnsi="Arial" w:cs="Arial"/>
          <w:spacing w:val="2"/>
          <w:sz w:val="16"/>
          <w:szCs w:val="16"/>
        </w:rPr>
        <w:t xml:space="preserve"> </w:t>
      </w:r>
      <w:r w:rsidRPr="00D06202">
        <w:rPr>
          <w:rFonts w:ascii="Arial" w:eastAsia="Arial" w:hAnsi="Arial" w:cs="Arial"/>
          <w:spacing w:val="-1"/>
          <w:sz w:val="16"/>
          <w:szCs w:val="16"/>
        </w:rPr>
        <w:t>pa</w:t>
      </w:r>
      <w:r w:rsidRPr="00D06202">
        <w:rPr>
          <w:rFonts w:ascii="Arial" w:eastAsia="Arial" w:hAnsi="Arial" w:cs="Arial"/>
          <w:spacing w:val="-4"/>
          <w:sz w:val="16"/>
          <w:szCs w:val="16"/>
        </w:rPr>
        <w:t>y</w:t>
      </w:r>
      <w:r w:rsidRPr="00D06202">
        <w:rPr>
          <w:rFonts w:ascii="Arial" w:eastAsia="Arial" w:hAnsi="Arial" w:cs="Arial"/>
          <w:spacing w:val="3"/>
          <w:sz w:val="16"/>
          <w:szCs w:val="16"/>
        </w:rPr>
        <w:t>m</w:t>
      </w:r>
      <w:r w:rsidRPr="00D06202">
        <w:rPr>
          <w:rFonts w:ascii="Arial" w:eastAsia="Arial" w:hAnsi="Arial" w:cs="Arial"/>
          <w:spacing w:val="-1"/>
          <w:sz w:val="16"/>
          <w:szCs w:val="16"/>
        </w:rPr>
        <w:t>ent</w:t>
      </w:r>
      <w:r w:rsidRPr="00D06202">
        <w:rPr>
          <w:rFonts w:ascii="Arial" w:eastAsia="Arial" w:hAnsi="Arial" w:cs="Arial"/>
          <w:spacing w:val="1"/>
          <w:sz w:val="16"/>
          <w:szCs w:val="16"/>
        </w:rPr>
        <w:t>s</w:t>
      </w:r>
      <w:r w:rsidRPr="00D06202">
        <w:rPr>
          <w:rFonts w:ascii="Arial" w:eastAsia="Arial" w:hAnsi="Arial" w:cs="Arial"/>
          <w:sz w:val="16"/>
          <w:szCs w:val="16"/>
        </w:rPr>
        <w:t>,</w:t>
      </w:r>
      <w:r w:rsidRPr="00D06202">
        <w:rPr>
          <w:rFonts w:ascii="Arial" w:eastAsia="Arial" w:hAnsi="Arial" w:cs="Arial"/>
          <w:spacing w:val="-3"/>
          <w:sz w:val="16"/>
          <w:szCs w:val="16"/>
        </w:rPr>
        <w:t xml:space="preserve"> </w:t>
      </w:r>
      <w:r w:rsidRPr="00D06202">
        <w:rPr>
          <w:rFonts w:ascii="Arial" w:eastAsia="Arial" w:hAnsi="Arial" w:cs="Arial"/>
          <w:spacing w:val="-1"/>
          <w:sz w:val="16"/>
          <w:szCs w:val="16"/>
        </w:rPr>
        <w:t>over</w:t>
      </w:r>
      <w:r w:rsidRPr="00D06202">
        <w:rPr>
          <w:rFonts w:ascii="Arial" w:eastAsia="Arial" w:hAnsi="Arial" w:cs="Arial"/>
          <w:spacing w:val="1"/>
          <w:sz w:val="16"/>
          <w:szCs w:val="16"/>
        </w:rPr>
        <w:t>s</w:t>
      </w:r>
      <w:r w:rsidRPr="00D06202">
        <w:rPr>
          <w:rFonts w:ascii="Arial" w:eastAsia="Arial" w:hAnsi="Arial" w:cs="Arial"/>
          <w:spacing w:val="-1"/>
          <w:sz w:val="16"/>
          <w:szCs w:val="16"/>
        </w:rPr>
        <w:t>ea</w:t>
      </w:r>
      <w:r w:rsidRPr="00D06202">
        <w:rPr>
          <w:rFonts w:ascii="Arial" w:eastAsia="Arial" w:hAnsi="Arial" w:cs="Arial"/>
          <w:sz w:val="16"/>
          <w:szCs w:val="16"/>
        </w:rPr>
        <w:t>s</w:t>
      </w:r>
      <w:r w:rsidRPr="00D06202">
        <w:rPr>
          <w:rFonts w:ascii="Arial" w:eastAsia="Arial" w:hAnsi="Arial" w:cs="Arial"/>
          <w:spacing w:val="2"/>
          <w:sz w:val="16"/>
          <w:szCs w:val="16"/>
        </w:rPr>
        <w:t xml:space="preserve"> </w:t>
      </w:r>
      <w:r w:rsidRPr="00D06202">
        <w:rPr>
          <w:rFonts w:ascii="Arial" w:eastAsia="Arial" w:hAnsi="Arial" w:cs="Arial"/>
          <w:spacing w:val="-1"/>
          <w:sz w:val="16"/>
          <w:szCs w:val="16"/>
        </w:rPr>
        <w:t>d</w:t>
      </w:r>
      <w:r w:rsidRPr="00D06202">
        <w:rPr>
          <w:rFonts w:ascii="Arial" w:eastAsia="Arial" w:hAnsi="Arial" w:cs="Arial"/>
          <w:spacing w:val="-2"/>
          <w:sz w:val="16"/>
          <w:szCs w:val="16"/>
        </w:rPr>
        <w:t>i</w:t>
      </w:r>
      <w:r w:rsidRPr="00D06202">
        <w:rPr>
          <w:rFonts w:ascii="Arial" w:eastAsia="Arial" w:hAnsi="Arial" w:cs="Arial"/>
          <w:spacing w:val="1"/>
          <w:sz w:val="16"/>
          <w:szCs w:val="16"/>
        </w:rPr>
        <w:t>ff</w:t>
      </w:r>
      <w:r w:rsidRPr="00D06202">
        <w:rPr>
          <w:rFonts w:ascii="Arial" w:eastAsia="Arial" w:hAnsi="Arial" w:cs="Arial"/>
          <w:spacing w:val="-1"/>
          <w:sz w:val="16"/>
          <w:szCs w:val="16"/>
        </w:rPr>
        <w:t>eren</w:t>
      </w:r>
      <w:r w:rsidRPr="00D06202">
        <w:rPr>
          <w:rFonts w:ascii="Arial" w:eastAsia="Arial" w:hAnsi="Arial" w:cs="Arial"/>
          <w:spacing w:val="1"/>
          <w:sz w:val="16"/>
          <w:szCs w:val="16"/>
        </w:rPr>
        <w:t>t</w:t>
      </w:r>
      <w:r w:rsidRPr="00D06202">
        <w:rPr>
          <w:rFonts w:ascii="Arial" w:eastAsia="Arial" w:hAnsi="Arial" w:cs="Arial"/>
          <w:sz w:val="16"/>
          <w:szCs w:val="16"/>
        </w:rPr>
        <w:t>ial</w:t>
      </w:r>
      <w:r w:rsidRPr="00D06202">
        <w:rPr>
          <w:rFonts w:ascii="Arial" w:eastAsia="Arial" w:hAnsi="Arial" w:cs="Arial"/>
          <w:spacing w:val="-1"/>
          <w:sz w:val="16"/>
          <w:szCs w:val="16"/>
        </w:rPr>
        <w:t xml:space="preserve"> o</w:t>
      </w:r>
      <w:r w:rsidRPr="00D06202">
        <w:rPr>
          <w:rFonts w:ascii="Arial" w:eastAsia="Arial" w:hAnsi="Arial" w:cs="Arial"/>
          <w:sz w:val="16"/>
          <w:szCs w:val="16"/>
        </w:rPr>
        <w:t xml:space="preserve">r </w:t>
      </w:r>
      <w:r w:rsidRPr="00D06202">
        <w:rPr>
          <w:rFonts w:ascii="Arial" w:eastAsia="Arial" w:hAnsi="Arial" w:cs="Arial"/>
          <w:spacing w:val="-1"/>
          <w:sz w:val="16"/>
          <w:szCs w:val="16"/>
        </w:rPr>
        <w:t>quar</w:t>
      </w:r>
      <w:r w:rsidRPr="00D06202">
        <w:rPr>
          <w:rFonts w:ascii="Arial" w:eastAsia="Arial" w:hAnsi="Arial" w:cs="Arial"/>
          <w:spacing w:val="1"/>
          <w:sz w:val="16"/>
          <w:szCs w:val="16"/>
        </w:rPr>
        <w:t>t</w:t>
      </w:r>
      <w:r w:rsidRPr="00D06202">
        <w:rPr>
          <w:rFonts w:ascii="Arial" w:eastAsia="Arial" w:hAnsi="Arial" w:cs="Arial"/>
          <w:spacing w:val="-1"/>
          <w:sz w:val="16"/>
          <w:szCs w:val="16"/>
        </w:rPr>
        <w:t>ers</w:t>
      </w:r>
      <w:r w:rsidRPr="00D06202">
        <w:rPr>
          <w:rFonts w:ascii="Arial" w:eastAsia="Arial" w:hAnsi="Arial" w:cs="Arial"/>
          <w:sz w:val="16"/>
          <w:szCs w:val="16"/>
        </w:rPr>
        <w:t xml:space="preserve">, </w:t>
      </w:r>
      <w:r w:rsidRPr="00D06202">
        <w:rPr>
          <w:rFonts w:ascii="Arial" w:eastAsia="Arial" w:hAnsi="Arial" w:cs="Arial"/>
          <w:spacing w:val="-1"/>
          <w:sz w:val="16"/>
          <w:szCs w:val="16"/>
        </w:rPr>
        <w:t>co</w:t>
      </w:r>
      <w:r w:rsidRPr="00D06202">
        <w:rPr>
          <w:rFonts w:ascii="Arial" w:eastAsia="Arial" w:hAnsi="Arial" w:cs="Arial"/>
          <w:spacing w:val="1"/>
          <w:sz w:val="16"/>
          <w:szCs w:val="16"/>
        </w:rPr>
        <w:t>s</w:t>
      </w:r>
      <w:r w:rsidRPr="00D06202">
        <w:rPr>
          <w:rFonts w:ascii="Arial" w:eastAsia="Arial" w:hAnsi="Arial" w:cs="Arial"/>
          <w:sz w:val="16"/>
          <w:szCs w:val="16"/>
        </w:rPr>
        <w:t xml:space="preserve">t </w:t>
      </w:r>
      <w:r w:rsidRPr="00D06202">
        <w:rPr>
          <w:rFonts w:ascii="Arial" w:eastAsia="Arial" w:hAnsi="Arial" w:cs="Arial"/>
          <w:spacing w:val="-1"/>
          <w:sz w:val="16"/>
          <w:szCs w:val="16"/>
        </w:rPr>
        <w:t>o</w:t>
      </w:r>
      <w:r w:rsidRPr="00D06202">
        <w:rPr>
          <w:rFonts w:ascii="Arial" w:eastAsia="Arial" w:hAnsi="Arial" w:cs="Arial"/>
          <w:sz w:val="16"/>
          <w:szCs w:val="16"/>
        </w:rPr>
        <w:t>f li</w:t>
      </w:r>
      <w:r w:rsidRPr="00D06202">
        <w:rPr>
          <w:rFonts w:ascii="Arial" w:eastAsia="Arial" w:hAnsi="Arial" w:cs="Arial"/>
          <w:spacing w:val="-1"/>
          <w:sz w:val="16"/>
          <w:szCs w:val="16"/>
        </w:rPr>
        <w:t>v</w:t>
      </w:r>
      <w:r w:rsidRPr="00D06202">
        <w:rPr>
          <w:rFonts w:ascii="Arial" w:eastAsia="Arial" w:hAnsi="Arial" w:cs="Arial"/>
          <w:sz w:val="16"/>
          <w:szCs w:val="16"/>
        </w:rPr>
        <w:t xml:space="preserve">ing </w:t>
      </w:r>
      <w:r w:rsidRPr="00D06202">
        <w:rPr>
          <w:rFonts w:ascii="Arial" w:eastAsia="Arial" w:hAnsi="Arial" w:cs="Arial"/>
          <w:spacing w:val="-1"/>
          <w:sz w:val="16"/>
          <w:szCs w:val="16"/>
        </w:rPr>
        <w:t>o</w:t>
      </w:r>
      <w:r w:rsidRPr="00D06202">
        <w:rPr>
          <w:rFonts w:ascii="Arial" w:eastAsia="Arial" w:hAnsi="Arial" w:cs="Arial"/>
          <w:sz w:val="16"/>
          <w:szCs w:val="16"/>
        </w:rPr>
        <w:t xml:space="preserve">r </w:t>
      </w:r>
      <w:r w:rsidRPr="00D06202">
        <w:rPr>
          <w:rFonts w:ascii="Arial" w:eastAsia="Arial" w:hAnsi="Arial" w:cs="Arial"/>
          <w:spacing w:val="-1"/>
          <w:sz w:val="16"/>
          <w:szCs w:val="16"/>
        </w:rPr>
        <w:t>de</w:t>
      </w:r>
      <w:r w:rsidRPr="00D06202">
        <w:rPr>
          <w:rFonts w:ascii="Arial" w:eastAsia="Arial" w:hAnsi="Arial" w:cs="Arial"/>
          <w:spacing w:val="4"/>
          <w:sz w:val="16"/>
          <w:szCs w:val="16"/>
        </w:rPr>
        <w:t>p</w:t>
      </w:r>
      <w:r w:rsidRPr="00D06202">
        <w:rPr>
          <w:rFonts w:ascii="Arial" w:eastAsia="Arial" w:hAnsi="Arial" w:cs="Arial"/>
          <w:spacing w:val="-1"/>
          <w:sz w:val="16"/>
          <w:szCs w:val="16"/>
        </w:rPr>
        <w:t>enden</w:t>
      </w:r>
      <w:r w:rsidRPr="00D06202">
        <w:rPr>
          <w:rFonts w:ascii="Arial" w:eastAsia="Arial" w:hAnsi="Arial" w:cs="Arial"/>
          <w:sz w:val="16"/>
          <w:szCs w:val="16"/>
        </w:rPr>
        <w:t>t</w:t>
      </w:r>
      <w:r w:rsidRPr="00D06202">
        <w:rPr>
          <w:rFonts w:ascii="Arial" w:eastAsia="Arial" w:hAnsi="Arial" w:cs="Arial"/>
          <w:spacing w:val="2"/>
          <w:sz w:val="16"/>
          <w:szCs w:val="16"/>
        </w:rPr>
        <w:t xml:space="preserve"> </w:t>
      </w:r>
      <w:r w:rsidRPr="00D06202">
        <w:rPr>
          <w:rFonts w:ascii="Arial" w:eastAsia="Arial" w:hAnsi="Arial" w:cs="Arial"/>
          <w:spacing w:val="-1"/>
          <w:sz w:val="16"/>
          <w:szCs w:val="16"/>
        </w:rPr>
        <w:t>ed</w:t>
      </w:r>
      <w:r w:rsidRPr="00D06202">
        <w:rPr>
          <w:rFonts w:ascii="Arial" w:eastAsia="Arial" w:hAnsi="Arial" w:cs="Arial"/>
          <w:spacing w:val="-3"/>
          <w:sz w:val="16"/>
          <w:szCs w:val="16"/>
        </w:rPr>
        <w:t>u</w:t>
      </w:r>
      <w:r w:rsidRPr="00D06202">
        <w:rPr>
          <w:rFonts w:ascii="Arial" w:eastAsia="Arial" w:hAnsi="Arial" w:cs="Arial"/>
          <w:spacing w:val="1"/>
          <w:sz w:val="16"/>
          <w:szCs w:val="16"/>
        </w:rPr>
        <w:t>c</w:t>
      </w:r>
      <w:r w:rsidRPr="00D06202">
        <w:rPr>
          <w:rFonts w:ascii="Arial" w:eastAsia="Arial" w:hAnsi="Arial" w:cs="Arial"/>
          <w:spacing w:val="-1"/>
          <w:sz w:val="16"/>
          <w:szCs w:val="16"/>
        </w:rPr>
        <w:t>a</w:t>
      </w:r>
      <w:r w:rsidRPr="00D06202">
        <w:rPr>
          <w:rFonts w:ascii="Arial" w:eastAsia="Arial" w:hAnsi="Arial" w:cs="Arial"/>
          <w:spacing w:val="1"/>
          <w:sz w:val="16"/>
          <w:szCs w:val="16"/>
        </w:rPr>
        <w:t>t</w:t>
      </w:r>
      <w:r w:rsidRPr="00D06202">
        <w:rPr>
          <w:rFonts w:ascii="Arial" w:eastAsia="Arial" w:hAnsi="Arial" w:cs="Arial"/>
          <w:sz w:val="16"/>
          <w:szCs w:val="16"/>
        </w:rPr>
        <w:t>i</w:t>
      </w:r>
      <w:r w:rsidRPr="00D06202">
        <w:rPr>
          <w:rFonts w:ascii="Arial" w:eastAsia="Arial" w:hAnsi="Arial" w:cs="Arial"/>
          <w:spacing w:val="-3"/>
          <w:sz w:val="16"/>
          <w:szCs w:val="16"/>
        </w:rPr>
        <w:t>o</w:t>
      </w:r>
      <w:r w:rsidRPr="00D06202">
        <w:rPr>
          <w:rFonts w:ascii="Arial" w:eastAsia="Arial" w:hAnsi="Arial" w:cs="Arial"/>
          <w:sz w:val="16"/>
          <w:szCs w:val="16"/>
        </w:rPr>
        <w:t xml:space="preserve">n </w:t>
      </w:r>
      <w:r w:rsidRPr="00D06202">
        <w:rPr>
          <w:rFonts w:ascii="Arial" w:eastAsia="Arial" w:hAnsi="Arial" w:cs="Arial"/>
          <w:spacing w:val="-1"/>
          <w:sz w:val="16"/>
          <w:szCs w:val="16"/>
        </w:rPr>
        <w:t>a</w:t>
      </w:r>
      <w:r w:rsidRPr="00D06202">
        <w:rPr>
          <w:rFonts w:ascii="Arial" w:eastAsia="Arial" w:hAnsi="Arial" w:cs="Arial"/>
          <w:sz w:val="16"/>
          <w:szCs w:val="16"/>
        </w:rPr>
        <w:t>ll</w:t>
      </w:r>
      <w:r w:rsidRPr="00D06202">
        <w:rPr>
          <w:rFonts w:ascii="Arial" w:eastAsia="Arial" w:hAnsi="Arial" w:cs="Arial"/>
          <w:spacing w:val="-1"/>
          <w:sz w:val="16"/>
          <w:szCs w:val="16"/>
        </w:rPr>
        <w:t>o</w:t>
      </w:r>
      <w:r w:rsidRPr="00D06202">
        <w:rPr>
          <w:rFonts w:ascii="Arial" w:eastAsia="Arial" w:hAnsi="Arial" w:cs="Arial"/>
          <w:spacing w:val="-3"/>
          <w:sz w:val="16"/>
          <w:szCs w:val="16"/>
        </w:rPr>
        <w:t>w</w:t>
      </w:r>
      <w:r w:rsidRPr="00D06202">
        <w:rPr>
          <w:rFonts w:ascii="Arial" w:eastAsia="Arial" w:hAnsi="Arial" w:cs="Arial"/>
          <w:spacing w:val="-1"/>
          <w:sz w:val="16"/>
          <w:szCs w:val="16"/>
        </w:rPr>
        <w:t>an</w:t>
      </w:r>
      <w:r w:rsidRPr="00D06202">
        <w:rPr>
          <w:rFonts w:ascii="Arial" w:eastAsia="Arial" w:hAnsi="Arial" w:cs="Arial"/>
          <w:spacing w:val="1"/>
          <w:sz w:val="16"/>
          <w:szCs w:val="16"/>
        </w:rPr>
        <w:t>c</w:t>
      </w:r>
      <w:r w:rsidRPr="00D06202">
        <w:rPr>
          <w:rFonts w:ascii="Arial" w:eastAsia="Arial" w:hAnsi="Arial" w:cs="Arial"/>
          <w:spacing w:val="-1"/>
          <w:sz w:val="16"/>
          <w:szCs w:val="16"/>
        </w:rPr>
        <w:t>e</w:t>
      </w:r>
      <w:r w:rsidRPr="00D06202">
        <w:rPr>
          <w:rFonts w:ascii="Arial" w:eastAsia="Arial" w:hAnsi="Arial" w:cs="Arial"/>
          <w:spacing w:val="1"/>
          <w:sz w:val="16"/>
          <w:szCs w:val="16"/>
        </w:rPr>
        <w:t>s</w:t>
      </w:r>
      <w:r w:rsidRPr="00D06202">
        <w:rPr>
          <w:rFonts w:ascii="Arial" w:eastAsia="Arial" w:hAnsi="Arial" w:cs="Arial"/>
          <w:sz w:val="16"/>
          <w:szCs w:val="16"/>
        </w:rPr>
        <w:t>.</w:t>
      </w:r>
    </w:p>
    <w:p w14:paraId="4AD7916A" w14:textId="77777777" w:rsidR="00951CA6" w:rsidRDefault="00951CA6" w:rsidP="00DE2D1E">
      <w:pPr>
        <w:pStyle w:val="FootnoteText"/>
      </w:pPr>
    </w:p>
  </w:footnote>
  <w:footnote w:id="2">
    <w:p w14:paraId="4AF26573" w14:textId="77777777" w:rsidR="00951CA6" w:rsidRDefault="00951CA6" w:rsidP="00DE2D1E">
      <w:pPr>
        <w:pStyle w:val="FootnoteText"/>
        <w:ind w:left="270"/>
      </w:pPr>
      <w:r>
        <w:rPr>
          <w:rStyle w:val="FootnoteReference"/>
        </w:rPr>
        <w:footnoteRef/>
      </w:r>
      <w:r>
        <w:t xml:space="preserve"> </w:t>
      </w:r>
      <w:r w:rsidRPr="00D06202">
        <w:rPr>
          <w:rFonts w:ascii="Arial" w:eastAsia="Arial" w:hAnsi="Arial" w:cs="Arial"/>
          <w:sz w:val="16"/>
          <w:szCs w:val="16"/>
        </w:rPr>
        <w:t xml:space="preserve">A form of management </w:t>
      </w:r>
      <w:r w:rsidRPr="00B5581B">
        <w:rPr>
          <w:rFonts w:ascii="Arial" w:eastAsia="Arial" w:hAnsi="Arial" w:cs="Arial"/>
          <w:spacing w:val="-3"/>
          <w:sz w:val="16"/>
          <w:szCs w:val="16"/>
        </w:rPr>
        <w:t>fee whereby the client pays a set fee for providing professional services. Exclude cost reimbursements, bonuses, overtime work payments, overseas differe</w:t>
      </w:r>
      <w:r w:rsidRPr="00D06202">
        <w:rPr>
          <w:rFonts w:ascii="Arial" w:eastAsia="Arial" w:hAnsi="Arial" w:cs="Arial"/>
          <w:spacing w:val="-1"/>
          <w:sz w:val="16"/>
          <w:szCs w:val="16"/>
        </w:rPr>
        <w:t>n</w:t>
      </w:r>
      <w:r w:rsidRPr="00D06202">
        <w:rPr>
          <w:rFonts w:ascii="Arial" w:eastAsia="Arial" w:hAnsi="Arial" w:cs="Arial"/>
          <w:spacing w:val="1"/>
          <w:sz w:val="16"/>
          <w:szCs w:val="16"/>
        </w:rPr>
        <w:t>t</w:t>
      </w:r>
      <w:r w:rsidRPr="00D06202">
        <w:rPr>
          <w:rFonts w:ascii="Arial" w:eastAsia="Arial" w:hAnsi="Arial" w:cs="Arial"/>
          <w:sz w:val="16"/>
          <w:szCs w:val="16"/>
        </w:rPr>
        <w:t>ial</w:t>
      </w:r>
      <w:r w:rsidRPr="00D06202">
        <w:rPr>
          <w:rFonts w:ascii="Arial" w:eastAsia="Arial" w:hAnsi="Arial" w:cs="Arial"/>
          <w:spacing w:val="-1"/>
          <w:sz w:val="16"/>
          <w:szCs w:val="16"/>
        </w:rPr>
        <w:t xml:space="preserve"> o</w:t>
      </w:r>
      <w:r w:rsidRPr="00D06202">
        <w:rPr>
          <w:rFonts w:ascii="Arial" w:eastAsia="Arial" w:hAnsi="Arial" w:cs="Arial"/>
          <w:sz w:val="16"/>
          <w:szCs w:val="16"/>
        </w:rPr>
        <w:t xml:space="preserve">r </w:t>
      </w:r>
      <w:r w:rsidRPr="00D06202">
        <w:rPr>
          <w:rFonts w:ascii="Arial" w:eastAsia="Arial" w:hAnsi="Arial" w:cs="Arial"/>
          <w:spacing w:val="-1"/>
          <w:sz w:val="16"/>
          <w:szCs w:val="16"/>
        </w:rPr>
        <w:t>quar</w:t>
      </w:r>
      <w:r w:rsidRPr="00D06202">
        <w:rPr>
          <w:rFonts w:ascii="Arial" w:eastAsia="Arial" w:hAnsi="Arial" w:cs="Arial"/>
          <w:spacing w:val="1"/>
          <w:sz w:val="16"/>
          <w:szCs w:val="16"/>
        </w:rPr>
        <w:t>t</w:t>
      </w:r>
      <w:r w:rsidRPr="00D06202">
        <w:rPr>
          <w:rFonts w:ascii="Arial" w:eastAsia="Arial" w:hAnsi="Arial" w:cs="Arial"/>
          <w:spacing w:val="-1"/>
          <w:sz w:val="16"/>
          <w:szCs w:val="16"/>
        </w:rPr>
        <w:t>ers</w:t>
      </w:r>
      <w:r w:rsidRPr="00D06202">
        <w:rPr>
          <w:rFonts w:ascii="Arial" w:eastAsia="Arial" w:hAnsi="Arial" w:cs="Arial"/>
          <w:sz w:val="16"/>
          <w:szCs w:val="16"/>
        </w:rPr>
        <w:t xml:space="preserve">, </w:t>
      </w:r>
      <w:r w:rsidRPr="00D06202">
        <w:rPr>
          <w:rFonts w:ascii="Arial" w:eastAsia="Arial" w:hAnsi="Arial" w:cs="Arial"/>
          <w:spacing w:val="-1"/>
          <w:sz w:val="16"/>
          <w:szCs w:val="16"/>
        </w:rPr>
        <w:t>co</w:t>
      </w:r>
      <w:r w:rsidRPr="00D06202">
        <w:rPr>
          <w:rFonts w:ascii="Arial" w:eastAsia="Arial" w:hAnsi="Arial" w:cs="Arial"/>
          <w:spacing w:val="1"/>
          <w:sz w:val="16"/>
          <w:szCs w:val="16"/>
        </w:rPr>
        <w:t>s</w:t>
      </w:r>
      <w:r w:rsidRPr="00D06202">
        <w:rPr>
          <w:rFonts w:ascii="Arial" w:eastAsia="Arial" w:hAnsi="Arial" w:cs="Arial"/>
          <w:sz w:val="16"/>
          <w:szCs w:val="16"/>
        </w:rPr>
        <w:t xml:space="preserve">t </w:t>
      </w:r>
      <w:r w:rsidRPr="00D06202">
        <w:rPr>
          <w:rFonts w:ascii="Arial" w:eastAsia="Arial" w:hAnsi="Arial" w:cs="Arial"/>
          <w:spacing w:val="-1"/>
          <w:sz w:val="16"/>
          <w:szCs w:val="16"/>
        </w:rPr>
        <w:t>o</w:t>
      </w:r>
      <w:r w:rsidRPr="00D06202">
        <w:rPr>
          <w:rFonts w:ascii="Arial" w:eastAsia="Arial" w:hAnsi="Arial" w:cs="Arial"/>
          <w:sz w:val="16"/>
          <w:szCs w:val="16"/>
        </w:rPr>
        <w:t>f li</w:t>
      </w:r>
      <w:r w:rsidRPr="00D06202">
        <w:rPr>
          <w:rFonts w:ascii="Arial" w:eastAsia="Arial" w:hAnsi="Arial" w:cs="Arial"/>
          <w:spacing w:val="-1"/>
          <w:sz w:val="16"/>
          <w:szCs w:val="16"/>
        </w:rPr>
        <w:t>v</w:t>
      </w:r>
      <w:r w:rsidRPr="00D06202">
        <w:rPr>
          <w:rFonts w:ascii="Arial" w:eastAsia="Arial" w:hAnsi="Arial" w:cs="Arial"/>
          <w:sz w:val="16"/>
          <w:szCs w:val="16"/>
        </w:rPr>
        <w:t>ing</w:t>
      </w:r>
      <w:r>
        <w:rPr>
          <w:rFonts w:ascii="Arial" w:eastAsia="Arial" w:hAnsi="Arial" w:cs="Arial"/>
          <w:sz w:val="16"/>
          <w:szCs w:val="16"/>
        </w:rPr>
        <w:t>, and any other allowances.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576"/>
    <w:multiLevelType w:val="hybridMultilevel"/>
    <w:tmpl w:val="FC82D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A00E4"/>
    <w:multiLevelType w:val="hybridMultilevel"/>
    <w:tmpl w:val="C06A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207BE"/>
    <w:multiLevelType w:val="hybridMultilevel"/>
    <w:tmpl w:val="4DB6A3B6"/>
    <w:lvl w:ilvl="0" w:tplc="E716BD7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8B79D7"/>
    <w:multiLevelType w:val="hybridMultilevel"/>
    <w:tmpl w:val="030A0C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7275FB"/>
    <w:multiLevelType w:val="hybridMultilevel"/>
    <w:tmpl w:val="7C7A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B5563"/>
    <w:multiLevelType w:val="hybridMultilevel"/>
    <w:tmpl w:val="DEFC151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4A2"/>
    <w:rsid w:val="00000156"/>
    <w:rsid w:val="00012F20"/>
    <w:rsid w:val="00014E36"/>
    <w:rsid w:val="00032789"/>
    <w:rsid w:val="00041DA7"/>
    <w:rsid w:val="00055E51"/>
    <w:rsid w:val="000821E7"/>
    <w:rsid w:val="0008432A"/>
    <w:rsid w:val="000967A1"/>
    <w:rsid w:val="000D48D4"/>
    <w:rsid w:val="000D7042"/>
    <w:rsid w:val="000E3E64"/>
    <w:rsid w:val="001127D8"/>
    <w:rsid w:val="00114BA0"/>
    <w:rsid w:val="00130E8B"/>
    <w:rsid w:val="0013626F"/>
    <w:rsid w:val="0014020D"/>
    <w:rsid w:val="00166AC6"/>
    <w:rsid w:val="00174A12"/>
    <w:rsid w:val="0018779F"/>
    <w:rsid w:val="001A7781"/>
    <w:rsid w:val="001B3E2A"/>
    <w:rsid w:val="001C4651"/>
    <w:rsid w:val="001D2202"/>
    <w:rsid w:val="001E10EC"/>
    <w:rsid w:val="001E4E13"/>
    <w:rsid w:val="002157DA"/>
    <w:rsid w:val="00241002"/>
    <w:rsid w:val="00241591"/>
    <w:rsid w:val="00252297"/>
    <w:rsid w:val="00252664"/>
    <w:rsid w:val="002533DC"/>
    <w:rsid w:val="0026689C"/>
    <w:rsid w:val="00273FF7"/>
    <w:rsid w:val="002A141A"/>
    <w:rsid w:val="002A2073"/>
    <w:rsid w:val="002F0316"/>
    <w:rsid w:val="002F2496"/>
    <w:rsid w:val="002F3355"/>
    <w:rsid w:val="0030672D"/>
    <w:rsid w:val="00307A52"/>
    <w:rsid w:val="00314CB5"/>
    <w:rsid w:val="00326F02"/>
    <w:rsid w:val="00333770"/>
    <w:rsid w:val="00336644"/>
    <w:rsid w:val="003367B4"/>
    <w:rsid w:val="00344E66"/>
    <w:rsid w:val="003A473A"/>
    <w:rsid w:val="003B7172"/>
    <w:rsid w:val="003E6E38"/>
    <w:rsid w:val="00412E2D"/>
    <w:rsid w:val="00415B96"/>
    <w:rsid w:val="00423B8B"/>
    <w:rsid w:val="0043183D"/>
    <w:rsid w:val="0043233E"/>
    <w:rsid w:val="00453B34"/>
    <w:rsid w:val="00474A9C"/>
    <w:rsid w:val="0049737B"/>
    <w:rsid w:val="004A4699"/>
    <w:rsid w:val="004A5FCF"/>
    <w:rsid w:val="004E51A4"/>
    <w:rsid w:val="004F03FF"/>
    <w:rsid w:val="004F3165"/>
    <w:rsid w:val="005051C9"/>
    <w:rsid w:val="00514FD1"/>
    <w:rsid w:val="00522551"/>
    <w:rsid w:val="00524AE0"/>
    <w:rsid w:val="00531098"/>
    <w:rsid w:val="0053282F"/>
    <w:rsid w:val="00532958"/>
    <w:rsid w:val="00532DCF"/>
    <w:rsid w:val="0055390F"/>
    <w:rsid w:val="00556745"/>
    <w:rsid w:val="00576184"/>
    <w:rsid w:val="00585353"/>
    <w:rsid w:val="00592B67"/>
    <w:rsid w:val="005B0770"/>
    <w:rsid w:val="005B302B"/>
    <w:rsid w:val="005D12FC"/>
    <w:rsid w:val="005D2137"/>
    <w:rsid w:val="005D31B5"/>
    <w:rsid w:val="005D39F7"/>
    <w:rsid w:val="005E2957"/>
    <w:rsid w:val="00612C26"/>
    <w:rsid w:val="006166BA"/>
    <w:rsid w:val="006251C4"/>
    <w:rsid w:val="00640448"/>
    <w:rsid w:val="0064309F"/>
    <w:rsid w:val="00647546"/>
    <w:rsid w:val="006576AD"/>
    <w:rsid w:val="00660C8C"/>
    <w:rsid w:val="006613A2"/>
    <w:rsid w:val="00674AF1"/>
    <w:rsid w:val="00690804"/>
    <w:rsid w:val="0069485B"/>
    <w:rsid w:val="006A181E"/>
    <w:rsid w:val="006B3CF7"/>
    <w:rsid w:val="006C671C"/>
    <w:rsid w:val="006D54A2"/>
    <w:rsid w:val="006F3A0D"/>
    <w:rsid w:val="006F5826"/>
    <w:rsid w:val="006F6DB6"/>
    <w:rsid w:val="0071634D"/>
    <w:rsid w:val="00743C77"/>
    <w:rsid w:val="007476B9"/>
    <w:rsid w:val="007601E8"/>
    <w:rsid w:val="0076671B"/>
    <w:rsid w:val="00773013"/>
    <w:rsid w:val="00786FFB"/>
    <w:rsid w:val="007941D2"/>
    <w:rsid w:val="007A0E70"/>
    <w:rsid w:val="007A3A31"/>
    <w:rsid w:val="007C6681"/>
    <w:rsid w:val="007D65F2"/>
    <w:rsid w:val="007E6CAD"/>
    <w:rsid w:val="007F02CB"/>
    <w:rsid w:val="007F459A"/>
    <w:rsid w:val="008038D7"/>
    <w:rsid w:val="008216B2"/>
    <w:rsid w:val="008262E9"/>
    <w:rsid w:val="008276CB"/>
    <w:rsid w:val="00845739"/>
    <w:rsid w:val="008577BB"/>
    <w:rsid w:val="00860E1C"/>
    <w:rsid w:val="0087773D"/>
    <w:rsid w:val="008875D6"/>
    <w:rsid w:val="008A36CA"/>
    <w:rsid w:val="008A5643"/>
    <w:rsid w:val="008F5EA2"/>
    <w:rsid w:val="008F6B33"/>
    <w:rsid w:val="0090465E"/>
    <w:rsid w:val="00915920"/>
    <w:rsid w:val="00917FA5"/>
    <w:rsid w:val="00934AEC"/>
    <w:rsid w:val="009420C6"/>
    <w:rsid w:val="00951CA6"/>
    <w:rsid w:val="00971CF2"/>
    <w:rsid w:val="009779FE"/>
    <w:rsid w:val="0098141F"/>
    <w:rsid w:val="009B005E"/>
    <w:rsid w:val="009B72DA"/>
    <w:rsid w:val="009E44CB"/>
    <w:rsid w:val="009F2C1B"/>
    <w:rsid w:val="009F69A5"/>
    <w:rsid w:val="00A03A4C"/>
    <w:rsid w:val="00A26CE2"/>
    <w:rsid w:val="00A7404D"/>
    <w:rsid w:val="00A763A7"/>
    <w:rsid w:val="00A76EC7"/>
    <w:rsid w:val="00A77916"/>
    <w:rsid w:val="00A83EC1"/>
    <w:rsid w:val="00A8694A"/>
    <w:rsid w:val="00A957D0"/>
    <w:rsid w:val="00AA0BDE"/>
    <w:rsid w:val="00AD24A8"/>
    <w:rsid w:val="00AE2F5C"/>
    <w:rsid w:val="00AF5144"/>
    <w:rsid w:val="00AF64F2"/>
    <w:rsid w:val="00B02A17"/>
    <w:rsid w:val="00B03271"/>
    <w:rsid w:val="00B06DD1"/>
    <w:rsid w:val="00B120B4"/>
    <w:rsid w:val="00B222DF"/>
    <w:rsid w:val="00B34C33"/>
    <w:rsid w:val="00B61E4E"/>
    <w:rsid w:val="00B640EF"/>
    <w:rsid w:val="00B7036B"/>
    <w:rsid w:val="00BA676B"/>
    <w:rsid w:val="00BB69D5"/>
    <w:rsid w:val="00BC396D"/>
    <w:rsid w:val="00BC69B5"/>
    <w:rsid w:val="00BF7B8A"/>
    <w:rsid w:val="00C27108"/>
    <w:rsid w:val="00C412E4"/>
    <w:rsid w:val="00C61B09"/>
    <w:rsid w:val="00C64D43"/>
    <w:rsid w:val="00C74499"/>
    <w:rsid w:val="00C91B9B"/>
    <w:rsid w:val="00CA2DE5"/>
    <w:rsid w:val="00CA2EBB"/>
    <w:rsid w:val="00CB7793"/>
    <w:rsid w:val="00CC5328"/>
    <w:rsid w:val="00CC538B"/>
    <w:rsid w:val="00CC59C0"/>
    <w:rsid w:val="00CE1B7C"/>
    <w:rsid w:val="00D04525"/>
    <w:rsid w:val="00D0700F"/>
    <w:rsid w:val="00D12E8E"/>
    <w:rsid w:val="00D305CB"/>
    <w:rsid w:val="00D40F10"/>
    <w:rsid w:val="00DE2D1E"/>
    <w:rsid w:val="00DE680C"/>
    <w:rsid w:val="00DF20BE"/>
    <w:rsid w:val="00E0427D"/>
    <w:rsid w:val="00E224A3"/>
    <w:rsid w:val="00E247B2"/>
    <w:rsid w:val="00E36B20"/>
    <w:rsid w:val="00E37EF2"/>
    <w:rsid w:val="00E51EE8"/>
    <w:rsid w:val="00E63611"/>
    <w:rsid w:val="00E64547"/>
    <w:rsid w:val="00E965F4"/>
    <w:rsid w:val="00EA43C8"/>
    <w:rsid w:val="00EA54A1"/>
    <w:rsid w:val="00EC2341"/>
    <w:rsid w:val="00ED3F1D"/>
    <w:rsid w:val="00ED7674"/>
    <w:rsid w:val="00EE463D"/>
    <w:rsid w:val="00F04F84"/>
    <w:rsid w:val="00F26CD3"/>
    <w:rsid w:val="00F37619"/>
    <w:rsid w:val="00F42241"/>
    <w:rsid w:val="00F44E71"/>
    <w:rsid w:val="00FA2829"/>
    <w:rsid w:val="00FC6D20"/>
    <w:rsid w:val="00FD1CD5"/>
    <w:rsid w:val="00FD4E33"/>
    <w:rsid w:val="00FE1F49"/>
    <w:rsid w:val="00FE4EFC"/>
    <w:rsid w:val="00FE541D"/>
    <w:rsid w:val="00FE7A6A"/>
    <w:rsid w:val="10031BF2"/>
    <w:rsid w:val="4C1FD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2CA13F"/>
  <w15:docId w15:val="{BB53A1DC-9B95-4E6D-B509-12D75544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4C3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671C"/>
    <w:pPr>
      <w:jc w:val="center"/>
    </w:pPr>
    <w:rPr>
      <w:b/>
      <w:bCs/>
      <w:sz w:val="32"/>
    </w:rPr>
  </w:style>
  <w:style w:type="paragraph" w:styleId="BalloonText">
    <w:name w:val="Balloon Text"/>
    <w:basedOn w:val="Normal"/>
    <w:semiHidden/>
    <w:rsid w:val="003A473A"/>
    <w:rPr>
      <w:rFonts w:ascii="Tahoma" w:hAnsi="Tahoma" w:cs="Tahoma"/>
      <w:sz w:val="16"/>
      <w:szCs w:val="16"/>
    </w:rPr>
  </w:style>
  <w:style w:type="paragraph" w:styleId="Salutation">
    <w:name w:val="Salutation"/>
    <w:basedOn w:val="Normal"/>
    <w:next w:val="Normal"/>
    <w:rsid w:val="00BA676B"/>
    <w:pPr>
      <w:spacing w:before="220" w:after="220" w:line="220" w:lineRule="atLeast"/>
    </w:pPr>
    <w:rPr>
      <w:rFonts w:ascii="Arial" w:hAnsi="Arial"/>
      <w:spacing w:val="-5"/>
      <w:sz w:val="20"/>
    </w:rPr>
  </w:style>
  <w:style w:type="paragraph" w:styleId="BodyText">
    <w:name w:val="Body Text"/>
    <w:basedOn w:val="Normal"/>
    <w:link w:val="BodyTextChar"/>
    <w:rsid w:val="00BA676B"/>
    <w:pPr>
      <w:spacing w:after="220" w:line="220" w:lineRule="atLeast"/>
      <w:jc w:val="both"/>
    </w:pPr>
    <w:rPr>
      <w:rFonts w:ascii="Arial" w:hAnsi="Arial"/>
      <w:spacing w:val="-5"/>
      <w:sz w:val="20"/>
    </w:rPr>
  </w:style>
  <w:style w:type="paragraph" w:styleId="Closing">
    <w:name w:val="Closing"/>
    <w:basedOn w:val="Normal"/>
    <w:next w:val="Signature"/>
    <w:rsid w:val="00BA676B"/>
    <w:pPr>
      <w:keepNext/>
      <w:spacing w:after="60" w:line="220" w:lineRule="atLeast"/>
      <w:jc w:val="both"/>
    </w:pPr>
    <w:rPr>
      <w:rFonts w:ascii="Arial" w:hAnsi="Arial"/>
      <w:spacing w:val="-5"/>
      <w:sz w:val="20"/>
    </w:rPr>
  </w:style>
  <w:style w:type="paragraph" w:styleId="Signature">
    <w:name w:val="Signature"/>
    <w:basedOn w:val="Normal"/>
    <w:next w:val="SignatureJobTitle"/>
    <w:rsid w:val="00BA676B"/>
    <w:pPr>
      <w:keepNext/>
      <w:spacing w:before="880" w:line="220" w:lineRule="atLeast"/>
    </w:pPr>
    <w:rPr>
      <w:rFonts w:ascii="Arial" w:hAnsi="Arial"/>
      <w:spacing w:val="-5"/>
      <w:sz w:val="20"/>
    </w:rPr>
  </w:style>
  <w:style w:type="paragraph" w:customStyle="1" w:styleId="CompanyName">
    <w:name w:val="Company Name"/>
    <w:basedOn w:val="Normal"/>
    <w:rsid w:val="00BA676B"/>
    <w:pPr>
      <w:framePr w:w="3845" w:h="1584" w:hSpace="187" w:vSpace="187" w:wrap="notBeside" w:vAnchor="page" w:hAnchor="margin" w:y="894" w:anchorLock="1"/>
      <w:spacing w:line="280" w:lineRule="atLeast"/>
      <w:jc w:val="both"/>
    </w:pPr>
    <w:rPr>
      <w:rFonts w:ascii="Arial Black" w:hAnsi="Arial Black"/>
      <w:spacing w:val="-25"/>
      <w:sz w:val="32"/>
    </w:rPr>
  </w:style>
  <w:style w:type="paragraph" w:styleId="Date">
    <w:name w:val="Date"/>
    <w:basedOn w:val="Normal"/>
    <w:next w:val="InsideAddressName"/>
    <w:rsid w:val="00BA676B"/>
    <w:pPr>
      <w:spacing w:after="220" w:line="220" w:lineRule="atLeast"/>
      <w:jc w:val="both"/>
    </w:pPr>
    <w:rPr>
      <w:rFonts w:ascii="Arial" w:hAnsi="Arial"/>
      <w:spacing w:val="-5"/>
      <w:sz w:val="20"/>
    </w:rPr>
  </w:style>
  <w:style w:type="paragraph" w:customStyle="1" w:styleId="InsideAddressName">
    <w:name w:val="Inside Address Name"/>
    <w:basedOn w:val="Normal"/>
    <w:next w:val="Normal"/>
    <w:rsid w:val="00BA676B"/>
    <w:pPr>
      <w:spacing w:before="220" w:line="220" w:lineRule="atLeast"/>
      <w:jc w:val="both"/>
    </w:pPr>
    <w:rPr>
      <w:rFonts w:ascii="Arial" w:hAnsi="Arial"/>
      <w:spacing w:val="-5"/>
      <w:sz w:val="20"/>
    </w:rPr>
  </w:style>
  <w:style w:type="paragraph" w:customStyle="1" w:styleId="ReturnAddress">
    <w:name w:val="Return Address"/>
    <w:basedOn w:val="Normal"/>
    <w:rsid w:val="00BA676B"/>
    <w:pPr>
      <w:keepLines/>
      <w:framePr w:w="4320" w:h="965" w:hSpace="187" w:vSpace="187" w:wrap="notBeside" w:vAnchor="page" w:hAnchor="margin" w:xAlign="right" w:y="966" w:anchorLock="1"/>
      <w:tabs>
        <w:tab w:val="left" w:pos="2160"/>
      </w:tabs>
      <w:spacing w:line="160" w:lineRule="atLeast"/>
    </w:pPr>
    <w:rPr>
      <w:rFonts w:ascii="Arial" w:hAnsi="Arial"/>
      <w:sz w:val="14"/>
    </w:rPr>
  </w:style>
  <w:style w:type="paragraph" w:customStyle="1" w:styleId="SignatureCompany">
    <w:name w:val="Signature Company"/>
    <w:basedOn w:val="Signature"/>
    <w:next w:val="Normal"/>
    <w:rsid w:val="00BA676B"/>
    <w:pPr>
      <w:spacing w:before="0"/>
    </w:pPr>
  </w:style>
  <w:style w:type="paragraph" w:customStyle="1" w:styleId="SignatureJobTitle">
    <w:name w:val="Signature Job Title"/>
    <w:basedOn w:val="Signature"/>
    <w:next w:val="SignatureCompany"/>
    <w:rsid w:val="00BA676B"/>
    <w:pPr>
      <w:spacing w:before="0"/>
    </w:pPr>
  </w:style>
  <w:style w:type="character" w:styleId="Hyperlink">
    <w:name w:val="Hyperlink"/>
    <w:rsid w:val="00B34C33"/>
    <w:rPr>
      <w:color w:val="A32638"/>
      <w:u w:val="single"/>
    </w:rPr>
  </w:style>
  <w:style w:type="paragraph" w:customStyle="1" w:styleId="Style0">
    <w:name w:val="Style0"/>
    <w:rsid w:val="00FA2829"/>
    <w:pPr>
      <w:autoSpaceDE w:val="0"/>
      <w:autoSpaceDN w:val="0"/>
      <w:adjustRightInd w:val="0"/>
    </w:pPr>
    <w:rPr>
      <w:rFonts w:ascii="Arial" w:hAnsi="Arial"/>
      <w:sz w:val="24"/>
      <w:szCs w:val="24"/>
    </w:rPr>
  </w:style>
  <w:style w:type="character" w:styleId="CommentReference">
    <w:name w:val="annotation reference"/>
    <w:semiHidden/>
    <w:rsid w:val="00FA2829"/>
    <w:rPr>
      <w:sz w:val="16"/>
      <w:szCs w:val="16"/>
    </w:rPr>
  </w:style>
  <w:style w:type="paragraph" w:styleId="CommentText">
    <w:name w:val="annotation text"/>
    <w:basedOn w:val="Normal"/>
    <w:semiHidden/>
    <w:rsid w:val="00FA2829"/>
    <w:rPr>
      <w:sz w:val="20"/>
    </w:rPr>
  </w:style>
  <w:style w:type="paragraph" w:styleId="CommentSubject">
    <w:name w:val="annotation subject"/>
    <w:basedOn w:val="CommentText"/>
    <w:next w:val="CommentText"/>
    <w:semiHidden/>
    <w:rsid w:val="00FA2829"/>
    <w:rPr>
      <w:b/>
      <w:bCs/>
    </w:rPr>
  </w:style>
  <w:style w:type="paragraph" w:customStyle="1" w:styleId="Level1">
    <w:name w:val="Level 1"/>
    <w:basedOn w:val="Normal"/>
    <w:rsid w:val="008A5643"/>
    <w:pPr>
      <w:widowControl w:val="0"/>
      <w:autoSpaceDE w:val="0"/>
      <w:autoSpaceDN w:val="0"/>
      <w:adjustRightInd w:val="0"/>
    </w:pPr>
    <w:rPr>
      <w:rFonts w:ascii="Baskerville Old Face" w:hAnsi="Baskerville Old Face"/>
      <w:sz w:val="20"/>
    </w:rPr>
  </w:style>
  <w:style w:type="paragraph" w:styleId="Header">
    <w:name w:val="header"/>
    <w:basedOn w:val="Normal"/>
    <w:rsid w:val="00CC5328"/>
    <w:pPr>
      <w:tabs>
        <w:tab w:val="center" w:pos="4320"/>
        <w:tab w:val="right" w:pos="8640"/>
      </w:tabs>
    </w:pPr>
  </w:style>
  <w:style w:type="paragraph" w:styleId="Footer">
    <w:name w:val="footer"/>
    <w:basedOn w:val="Normal"/>
    <w:rsid w:val="00CC5328"/>
    <w:pPr>
      <w:tabs>
        <w:tab w:val="center" w:pos="4320"/>
        <w:tab w:val="right" w:pos="8640"/>
      </w:tabs>
    </w:pPr>
  </w:style>
  <w:style w:type="paragraph" w:customStyle="1" w:styleId="Default">
    <w:name w:val="Default"/>
    <w:rsid w:val="005B302B"/>
    <w:pPr>
      <w:autoSpaceDE w:val="0"/>
      <w:autoSpaceDN w:val="0"/>
      <w:adjustRightInd w:val="0"/>
    </w:pPr>
    <w:rPr>
      <w:rFonts w:ascii="Garamond" w:hAnsi="Garamond" w:cs="Garamond"/>
      <w:color w:val="000000"/>
      <w:sz w:val="24"/>
      <w:szCs w:val="24"/>
    </w:rPr>
  </w:style>
  <w:style w:type="table" w:styleId="TableGrid">
    <w:name w:val="Table Grid"/>
    <w:basedOn w:val="TableNormal"/>
    <w:rsid w:val="0047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5D6"/>
    <w:pPr>
      <w:ind w:left="720"/>
      <w:contextualSpacing/>
    </w:pPr>
  </w:style>
  <w:style w:type="paragraph" w:styleId="NormalWeb">
    <w:name w:val="Normal (Web)"/>
    <w:basedOn w:val="Normal"/>
    <w:uiPriority w:val="99"/>
    <w:unhideWhenUsed/>
    <w:rsid w:val="00B61E4E"/>
    <w:pPr>
      <w:spacing w:before="100" w:beforeAutospacing="1" w:after="100" w:afterAutospacing="1"/>
    </w:pPr>
    <w:rPr>
      <w:szCs w:val="24"/>
    </w:rPr>
  </w:style>
  <w:style w:type="character" w:customStyle="1" w:styleId="TitleChar">
    <w:name w:val="Title Char"/>
    <w:basedOn w:val="DefaultParagraphFont"/>
    <w:link w:val="Title"/>
    <w:rsid w:val="00CC59C0"/>
    <w:rPr>
      <w:b/>
      <w:bCs/>
      <w:sz w:val="32"/>
    </w:rPr>
  </w:style>
  <w:style w:type="character" w:styleId="FollowedHyperlink">
    <w:name w:val="FollowedHyperlink"/>
    <w:basedOn w:val="DefaultParagraphFont"/>
    <w:rsid w:val="00B34C33"/>
    <w:rPr>
      <w:color w:val="ADADB0"/>
      <w:u w:val="single"/>
    </w:rPr>
  </w:style>
  <w:style w:type="character" w:customStyle="1" w:styleId="BodyTextChar">
    <w:name w:val="Body Text Char"/>
    <w:basedOn w:val="DefaultParagraphFont"/>
    <w:link w:val="BodyText"/>
    <w:rsid w:val="00B34C33"/>
    <w:rPr>
      <w:rFonts w:ascii="Arial" w:hAnsi="Arial"/>
      <w:spacing w:val="-5"/>
    </w:rPr>
  </w:style>
  <w:style w:type="paragraph" w:styleId="FootnoteText">
    <w:name w:val="footnote text"/>
    <w:basedOn w:val="Normal"/>
    <w:link w:val="FootnoteTextChar"/>
    <w:uiPriority w:val="99"/>
    <w:unhideWhenUsed/>
    <w:rsid w:val="00DE2D1E"/>
    <w:pPr>
      <w:widowControl w:val="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DE2D1E"/>
    <w:rPr>
      <w:rFonts w:asciiTheme="minorHAnsi" w:eastAsiaTheme="minorHAnsi" w:hAnsiTheme="minorHAnsi" w:cstheme="minorBidi"/>
    </w:rPr>
  </w:style>
  <w:style w:type="character" w:styleId="FootnoteReference">
    <w:name w:val="footnote reference"/>
    <w:basedOn w:val="DefaultParagraphFont"/>
    <w:uiPriority w:val="99"/>
    <w:unhideWhenUsed/>
    <w:rsid w:val="00DE2D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2847">
      <w:bodyDiv w:val="1"/>
      <w:marLeft w:val="0"/>
      <w:marRight w:val="0"/>
      <w:marTop w:val="0"/>
      <w:marBottom w:val="0"/>
      <w:divBdr>
        <w:top w:val="none" w:sz="0" w:space="0" w:color="auto"/>
        <w:left w:val="none" w:sz="0" w:space="0" w:color="auto"/>
        <w:bottom w:val="none" w:sz="0" w:space="0" w:color="auto"/>
        <w:right w:val="none" w:sz="0" w:space="0" w:color="auto"/>
      </w:divBdr>
    </w:div>
    <w:div w:id="398286659">
      <w:bodyDiv w:val="1"/>
      <w:marLeft w:val="0"/>
      <w:marRight w:val="0"/>
      <w:marTop w:val="0"/>
      <w:marBottom w:val="0"/>
      <w:divBdr>
        <w:top w:val="none" w:sz="0" w:space="0" w:color="auto"/>
        <w:left w:val="none" w:sz="0" w:space="0" w:color="auto"/>
        <w:bottom w:val="none" w:sz="0" w:space="0" w:color="auto"/>
        <w:right w:val="none" w:sz="0" w:space="0" w:color="auto"/>
      </w:divBdr>
    </w:div>
    <w:div w:id="467402921">
      <w:bodyDiv w:val="1"/>
      <w:marLeft w:val="0"/>
      <w:marRight w:val="0"/>
      <w:marTop w:val="0"/>
      <w:marBottom w:val="0"/>
      <w:divBdr>
        <w:top w:val="none" w:sz="0" w:space="0" w:color="auto"/>
        <w:left w:val="none" w:sz="0" w:space="0" w:color="auto"/>
        <w:bottom w:val="none" w:sz="0" w:space="0" w:color="auto"/>
        <w:right w:val="none" w:sz="0" w:space="0" w:color="auto"/>
      </w:divBdr>
    </w:div>
    <w:div w:id="488978871">
      <w:bodyDiv w:val="1"/>
      <w:marLeft w:val="0"/>
      <w:marRight w:val="0"/>
      <w:marTop w:val="0"/>
      <w:marBottom w:val="0"/>
      <w:divBdr>
        <w:top w:val="none" w:sz="0" w:space="0" w:color="auto"/>
        <w:left w:val="none" w:sz="0" w:space="0" w:color="auto"/>
        <w:bottom w:val="none" w:sz="0" w:space="0" w:color="auto"/>
        <w:right w:val="none" w:sz="0" w:space="0" w:color="auto"/>
      </w:divBdr>
    </w:div>
    <w:div w:id="611668193">
      <w:bodyDiv w:val="1"/>
      <w:marLeft w:val="0"/>
      <w:marRight w:val="0"/>
      <w:marTop w:val="0"/>
      <w:marBottom w:val="0"/>
      <w:divBdr>
        <w:top w:val="none" w:sz="0" w:space="0" w:color="auto"/>
        <w:left w:val="none" w:sz="0" w:space="0" w:color="auto"/>
        <w:bottom w:val="none" w:sz="0" w:space="0" w:color="auto"/>
        <w:right w:val="none" w:sz="0" w:space="0" w:color="auto"/>
      </w:divBdr>
    </w:div>
    <w:div w:id="881862165">
      <w:bodyDiv w:val="1"/>
      <w:marLeft w:val="0"/>
      <w:marRight w:val="0"/>
      <w:marTop w:val="0"/>
      <w:marBottom w:val="0"/>
      <w:divBdr>
        <w:top w:val="none" w:sz="0" w:space="0" w:color="auto"/>
        <w:left w:val="none" w:sz="0" w:space="0" w:color="auto"/>
        <w:bottom w:val="none" w:sz="0" w:space="0" w:color="auto"/>
        <w:right w:val="none" w:sz="0" w:space="0" w:color="auto"/>
      </w:divBdr>
    </w:div>
    <w:div w:id="1072192645">
      <w:bodyDiv w:val="1"/>
      <w:marLeft w:val="0"/>
      <w:marRight w:val="0"/>
      <w:marTop w:val="0"/>
      <w:marBottom w:val="0"/>
      <w:divBdr>
        <w:top w:val="none" w:sz="0" w:space="0" w:color="auto"/>
        <w:left w:val="none" w:sz="0" w:space="0" w:color="auto"/>
        <w:bottom w:val="none" w:sz="0" w:space="0" w:color="auto"/>
        <w:right w:val="none" w:sz="0" w:space="0" w:color="auto"/>
      </w:divBdr>
    </w:div>
    <w:div w:id="1135836315">
      <w:bodyDiv w:val="1"/>
      <w:marLeft w:val="0"/>
      <w:marRight w:val="0"/>
      <w:marTop w:val="0"/>
      <w:marBottom w:val="0"/>
      <w:divBdr>
        <w:top w:val="none" w:sz="0" w:space="0" w:color="auto"/>
        <w:left w:val="none" w:sz="0" w:space="0" w:color="auto"/>
        <w:bottom w:val="none" w:sz="0" w:space="0" w:color="auto"/>
        <w:right w:val="none" w:sz="0" w:space="0" w:color="auto"/>
      </w:divBdr>
    </w:div>
    <w:div w:id="1427993947">
      <w:bodyDiv w:val="1"/>
      <w:marLeft w:val="0"/>
      <w:marRight w:val="0"/>
      <w:marTop w:val="0"/>
      <w:marBottom w:val="0"/>
      <w:divBdr>
        <w:top w:val="none" w:sz="0" w:space="0" w:color="auto"/>
        <w:left w:val="none" w:sz="0" w:space="0" w:color="auto"/>
        <w:bottom w:val="none" w:sz="0" w:space="0" w:color="auto"/>
        <w:right w:val="none" w:sz="0" w:space="0" w:color="auto"/>
      </w:divBdr>
    </w:div>
    <w:div w:id="1534343769">
      <w:bodyDiv w:val="1"/>
      <w:marLeft w:val="0"/>
      <w:marRight w:val="0"/>
      <w:marTop w:val="0"/>
      <w:marBottom w:val="0"/>
      <w:divBdr>
        <w:top w:val="none" w:sz="0" w:space="0" w:color="auto"/>
        <w:left w:val="none" w:sz="0" w:space="0" w:color="auto"/>
        <w:bottom w:val="none" w:sz="0" w:space="0" w:color="auto"/>
        <w:right w:val="none" w:sz="0" w:space="0" w:color="auto"/>
      </w:divBdr>
    </w:div>
    <w:div w:id="1641689984">
      <w:bodyDiv w:val="1"/>
      <w:marLeft w:val="0"/>
      <w:marRight w:val="0"/>
      <w:marTop w:val="0"/>
      <w:marBottom w:val="0"/>
      <w:divBdr>
        <w:top w:val="none" w:sz="0" w:space="0" w:color="auto"/>
        <w:left w:val="none" w:sz="0" w:space="0" w:color="auto"/>
        <w:bottom w:val="none" w:sz="0" w:space="0" w:color="auto"/>
        <w:right w:val="none" w:sz="0" w:space="0" w:color="auto"/>
      </w:divBdr>
    </w:div>
    <w:div w:id="1676881567">
      <w:bodyDiv w:val="1"/>
      <w:marLeft w:val="30"/>
      <w:marRight w:val="0"/>
      <w:marTop w:val="30"/>
      <w:marBottom w:val="0"/>
      <w:divBdr>
        <w:top w:val="none" w:sz="0" w:space="0" w:color="auto"/>
        <w:left w:val="none" w:sz="0" w:space="0" w:color="auto"/>
        <w:bottom w:val="none" w:sz="0" w:space="0" w:color="auto"/>
        <w:right w:val="none" w:sz="0" w:space="0" w:color="auto"/>
      </w:divBdr>
    </w:div>
    <w:div w:id="1753697127">
      <w:bodyDiv w:val="1"/>
      <w:marLeft w:val="0"/>
      <w:marRight w:val="0"/>
      <w:marTop w:val="0"/>
      <w:marBottom w:val="0"/>
      <w:divBdr>
        <w:top w:val="none" w:sz="0" w:space="0" w:color="auto"/>
        <w:left w:val="none" w:sz="0" w:space="0" w:color="auto"/>
        <w:bottom w:val="none" w:sz="0" w:space="0" w:color="auto"/>
        <w:right w:val="none" w:sz="0" w:space="0" w:color="auto"/>
      </w:divBdr>
    </w:div>
    <w:div w:id="20254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8C32606A1C2884E992AA73B1D610132" ma:contentTypeVersion="2" ma:contentTypeDescription="Create a new document." ma:contentTypeScope="" ma:versionID="e65af7e7ef30135840931bf93bcab53e">
  <xsd:schema xmlns:xsd="http://www.w3.org/2001/XMLSchema" xmlns:xs="http://www.w3.org/2001/XMLSchema" xmlns:p="http://schemas.microsoft.com/office/2006/metadata/properties" xmlns:ns2="62c427e0-f44d-4fbc-b40b-4f908ae7f04e" targetNamespace="http://schemas.microsoft.com/office/2006/metadata/properties" ma:root="true" ma:fieldsID="4942d50dcfbd8adf36fe1ad4eac79273" ns2:_="">
    <xsd:import namespace="62c427e0-f44d-4fbc-b40b-4f908ae7f04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427e0-f44d-4fbc-b40b-4f908ae7f0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62c427e0-f44d-4fbc-b40b-4f908ae7f04e">
      <UserInfo>
        <DisplayName>Halina Manno</DisplayName>
        <AccountId>24</AccountId>
        <AccountType/>
      </UserInfo>
    </SharedWithUsers>
    <_dlc_DocId xmlns="62c427e0-f44d-4fbc-b40b-4f908ae7f04e">54CQP27ZXH7H-503-1711</_dlc_DocId>
    <_dlc_DocIdUrl xmlns="62c427e0-f44d-4fbc-b40b-4f908ae7f04e">
      <Url>https://iriglobal.sharepoint.com/procurement/_layouts/15/DocIdRedir.aspx?ID=54CQP27ZXH7H-503-1711</Url>
      <Description>54CQP27ZXH7H-503-1711</Description>
    </_dlc_DocIdUrl>
  </documentManagement>
</p:properties>
</file>

<file path=customXml/itemProps1.xml><?xml version="1.0" encoding="utf-8"?>
<ds:datastoreItem xmlns:ds="http://schemas.openxmlformats.org/officeDocument/2006/customXml" ds:itemID="{6A7330F4-70A6-49C5-A9CC-9523D7437691}">
  <ds:schemaRefs>
    <ds:schemaRef ds:uri="http://schemas.microsoft.com/sharepoint/events"/>
  </ds:schemaRefs>
</ds:datastoreItem>
</file>

<file path=customXml/itemProps2.xml><?xml version="1.0" encoding="utf-8"?>
<ds:datastoreItem xmlns:ds="http://schemas.openxmlformats.org/officeDocument/2006/customXml" ds:itemID="{74882466-9702-45BA-88E4-F483D3567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427e0-f44d-4fbc-b40b-4f908ae7f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6DF23-6857-432C-B2D6-230EA98581CF}">
  <ds:schemaRefs>
    <ds:schemaRef ds:uri="http://schemas.microsoft.com/office/2006/metadata/longProperties"/>
  </ds:schemaRefs>
</ds:datastoreItem>
</file>

<file path=customXml/itemProps4.xml><?xml version="1.0" encoding="utf-8"?>
<ds:datastoreItem xmlns:ds="http://schemas.openxmlformats.org/officeDocument/2006/customXml" ds:itemID="{24897783-EB29-48B6-A13F-E21608CA320E}">
  <ds:schemaRefs>
    <ds:schemaRef ds:uri="http://schemas.microsoft.com/sharepoint/v3/contenttype/forms"/>
  </ds:schemaRefs>
</ds:datastoreItem>
</file>

<file path=customXml/itemProps5.xml><?xml version="1.0" encoding="utf-8"?>
<ds:datastoreItem xmlns:ds="http://schemas.openxmlformats.org/officeDocument/2006/customXml" ds:itemID="{5A5C39FD-0424-4534-B141-A82D1E287218}">
  <ds:schemaRefs>
    <ds:schemaRef ds:uri="http://schemas.microsoft.com/office/2006/metadata/properties"/>
    <ds:schemaRef ds:uri="http://schemas.microsoft.com/office/infopath/2007/PartnerControls"/>
    <ds:schemaRef ds:uri="62c427e0-f44d-4fbc-b40b-4f908ae7f0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2064</Words>
  <Characters>11501</Characters>
  <Application>Microsoft Office Word</Application>
  <DocSecurity>0</DocSecurity>
  <Lines>209</Lines>
  <Paragraphs>69</Paragraphs>
  <ScaleCrop>false</ScaleCrop>
  <HeadingPairs>
    <vt:vector size="2" baseType="variant">
      <vt:variant>
        <vt:lpstr>Title</vt:lpstr>
      </vt:variant>
      <vt:variant>
        <vt:i4>1</vt:i4>
      </vt:variant>
    </vt:vector>
  </HeadingPairs>
  <TitlesOfParts>
    <vt:vector size="1" baseType="lpstr">
      <vt:lpstr/>
    </vt:vector>
  </TitlesOfParts>
  <Company>IRI</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 Clayton</dc:creator>
  <cp:keywords/>
  <dc:description/>
  <cp:lastModifiedBy>Ifeyinwa Ekpe</cp:lastModifiedBy>
  <cp:revision>2</cp:revision>
  <cp:lastPrinted>2015-01-16T10:22:00Z</cp:lastPrinted>
  <dcterms:created xsi:type="dcterms:W3CDTF">2018-10-01T18:46:00Z</dcterms:created>
  <dcterms:modified xsi:type="dcterms:W3CDTF">2018-10-01T18:46:00Z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54CQP27ZXH7H-346-5813</vt:lpwstr>
  </property>
  <property fmtid="{D5CDD505-2E9C-101B-9397-08002B2CF9AE}" pid="3" name="_dlc_DocIdItemGuid">
    <vt:lpwstr>b9183ce7-be60-404d-b780-7524a50d9285</vt:lpwstr>
  </property>
  <property fmtid="{D5CDD505-2E9C-101B-9397-08002B2CF9AE}" pid="4" name="_dlc_DocIdUrl">
    <vt:lpwstr>https://iriglobal.sharepoint.com/pa/governance/_layouts/15/DocIdRedir.aspx?ID=54CQP27ZXH7H-346-5813, 54CQP27ZXH7H-346-5813</vt:lpwstr>
  </property>
  <property fmtid="{D5CDD505-2E9C-101B-9397-08002B2CF9AE}" pid="5" name="TaxKeywordTaxHTField">
    <vt:lpwstr/>
  </property>
  <property fmtid="{D5CDD505-2E9C-101B-9397-08002B2CF9AE}" pid="6" name="display_urn:schemas-microsoft-com:office:office#Editor">
    <vt:lpwstr>Edgar Hartanto</vt:lpwstr>
  </property>
  <property fmtid="{D5CDD505-2E9C-101B-9397-08002B2CF9AE}" pid="7" name="TaxKeyword">
    <vt:lpwstr/>
  </property>
  <property fmtid="{D5CDD505-2E9C-101B-9397-08002B2CF9AE}" pid="8" name="display_urn:schemas-microsoft-com:office:office#Author">
    <vt:lpwstr>Edgar Hartanto</vt:lpwstr>
  </property>
  <property fmtid="{D5CDD505-2E9C-101B-9397-08002B2CF9AE}" pid="9" name="BillingInformation">
    <vt:lpwstr/>
  </property>
  <property fmtid="{D5CDD505-2E9C-101B-9397-08002B2CF9AE}" pid="10" name="TaxCatchAll">
    <vt:lpwstr/>
  </property>
  <property fmtid="{D5CDD505-2E9C-101B-9397-08002B2CF9AE}" pid="11" name="LikesCount">
    <vt:lpwstr/>
  </property>
  <property fmtid="{D5CDD505-2E9C-101B-9397-08002B2CF9AE}" pid="12" name="Ratings">
    <vt:lpwstr/>
  </property>
  <property fmtid="{D5CDD505-2E9C-101B-9397-08002B2CF9AE}" pid="13" name="LikedBy">
    <vt:lpwstr/>
  </property>
  <property fmtid="{D5CDD505-2E9C-101B-9397-08002B2CF9AE}" pid="14" name="RatedBy">
    <vt:lpwstr/>
  </property>
  <property fmtid="{D5CDD505-2E9C-101B-9397-08002B2CF9AE}" pid="15" name="ContentTypeId">
    <vt:lpwstr>0x01010058C32606A1C2884E992AA73B1D610132</vt:lpwstr>
  </property>
  <property fmtid="{D5CDD505-2E9C-101B-9397-08002B2CF9AE}" pid="16" name="IsMyDocuments">
    <vt:lpwstr>1</vt:lpwstr>
  </property>
  <property fmtid="{D5CDD505-2E9C-101B-9397-08002B2CF9AE}" pid="17" name="ShowOnMain">
    <vt:lpwstr>1</vt:lpwstr>
  </property>
  <property fmtid="{D5CDD505-2E9C-101B-9397-08002B2CF9AE}" pid="18" name="MinorSortOrder">
    <vt:lpwstr>1.00000000000000</vt:lpwstr>
  </property>
</Properties>
</file>